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4D2" w:rsidRDefault="00A241D1">
      <w:pPr>
        <w:jc w:val="center"/>
        <w:rPr>
          <w:sz w:val="28"/>
          <w:szCs w:val="28"/>
        </w:rPr>
      </w:pPr>
      <w:r>
        <w:rPr>
          <w:sz w:val="28"/>
          <w:szCs w:val="28"/>
        </w:rPr>
        <w:t>ДОКЛАД</w:t>
      </w:r>
    </w:p>
    <w:p w:rsidR="00B274D2" w:rsidRDefault="00A241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департамента здравоохранения Костромской области </w:t>
      </w:r>
    </w:p>
    <w:p w:rsidR="00B274D2" w:rsidRDefault="00A241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Николая Владимировича Гирина </w:t>
      </w:r>
    </w:p>
    <w:p w:rsidR="00B274D2" w:rsidRDefault="00A241D1">
      <w:pPr>
        <w:tabs>
          <w:tab w:val="left" w:pos="569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 вопросу</w:t>
      </w:r>
      <w:r>
        <w:t xml:space="preserve"> </w:t>
      </w:r>
      <w:r>
        <w:rPr>
          <w:sz w:val="28"/>
          <w:szCs w:val="28"/>
        </w:rPr>
        <w:t>«</w:t>
      </w:r>
      <w:r>
        <w:rPr>
          <w:rStyle w:val="211pt"/>
          <w:rFonts w:eastAsia="Calibri"/>
          <w:position w:val="2"/>
          <w:sz w:val="28"/>
          <w:szCs w:val="28"/>
        </w:rPr>
        <w:t>Об итогах реализации национального проекта «Здравоохранение» в 2022 году и задачах на 2023 год</w:t>
      </w:r>
      <w:r>
        <w:rPr>
          <w:sz w:val="28"/>
          <w:szCs w:val="28"/>
        </w:rPr>
        <w:t>»</w:t>
      </w:r>
    </w:p>
    <w:p w:rsidR="00B274D2" w:rsidRDefault="00A241D1">
      <w:pPr>
        <w:pStyle w:val="ConsPlusTitle"/>
        <w:spacing w:line="300" w:lineRule="exact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 заседание администрации Костромской области </w:t>
      </w:r>
    </w:p>
    <w:p w:rsidR="00B274D2" w:rsidRDefault="00A241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22 мая 2023 года </w:t>
      </w:r>
    </w:p>
    <w:p w:rsidR="00B274D2" w:rsidRDefault="00B274D2">
      <w:pPr>
        <w:jc w:val="center"/>
        <w:rPr>
          <w:sz w:val="28"/>
          <w:szCs w:val="28"/>
        </w:rPr>
      </w:pPr>
    </w:p>
    <w:p w:rsidR="00B274D2" w:rsidRDefault="00A241D1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Сергей Константинович!</w:t>
      </w:r>
    </w:p>
    <w:p w:rsidR="00B274D2" w:rsidRDefault="00A241D1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:rsidR="00B274D2" w:rsidRDefault="00B274D2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B274D2" w:rsidRDefault="00A241D1">
      <w:pPr>
        <w:tabs>
          <w:tab w:val="left" w:pos="851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2</w:t>
      </w:r>
    </w:p>
    <w:p w:rsidR="00B274D2" w:rsidRDefault="00B274D2">
      <w:pPr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B274D2" w:rsidRDefault="00A241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Костромской области реализуется 8 региональных проектов, входящих в состав национального проекта «Здравоохранение». Список региональных проектов представлен на с</w:t>
      </w:r>
      <w:r>
        <w:rPr>
          <w:sz w:val="28"/>
          <w:szCs w:val="28"/>
        </w:rPr>
        <w:t>лайде:</w:t>
      </w:r>
    </w:p>
    <w:p w:rsidR="00B274D2" w:rsidRDefault="00A241D1">
      <w:pPr>
        <w:ind w:firstLine="85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Развитие системы оказания первичной медико-санитарной помощи;</w:t>
      </w:r>
    </w:p>
    <w:p w:rsidR="00B274D2" w:rsidRDefault="00A241D1">
      <w:pPr>
        <w:ind w:firstLine="85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Борьба с сердечно-сосудистыми заболеваниями;</w:t>
      </w:r>
    </w:p>
    <w:p w:rsidR="00B274D2" w:rsidRDefault="00A241D1">
      <w:pPr>
        <w:ind w:firstLine="85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Борьба с онкологическими заболеваниями;</w:t>
      </w:r>
    </w:p>
    <w:p w:rsidR="00B274D2" w:rsidRDefault="00A241D1">
      <w:pPr>
        <w:ind w:firstLine="85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Развитие детского здравоохранения, включая создание современной инфраструктуры оказания медицинской по</w:t>
      </w:r>
      <w:r>
        <w:rPr>
          <w:i/>
          <w:sz w:val="28"/>
          <w:szCs w:val="28"/>
        </w:rPr>
        <w:t>мощи детям;</w:t>
      </w:r>
    </w:p>
    <w:p w:rsidR="00B274D2" w:rsidRDefault="00A241D1">
      <w:pPr>
        <w:ind w:firstLine="85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Обеспечение медицинских организаций системы здравоохранения квалифицированными кадрами;</w:t>
      </w:r>
    </w:p>
    <w:p w:rsidR="00B274D2" w:rsidRDefault="00A241D1">
      <w:pPr>
        <w:ind w:firstLine="85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Создание единого цифрового контура в здравоохранении на основе единой государственной информационной системы здравоохранения (ЕГИСЗ);</w:t>
      </w:r>
    </w:p>
    <w:p w:rsidR="00B274D2" w:rsidRDefault="00A241D1">
      <w:pPr>
        <w:ind w:firstLine="85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Развитие экспорта меди</w:t>
      </w:r>
      <w:r>
        <w:rPr>
          <w:i/>
          <w:sz w:val="28"/>
          <w:szCs w:val="28"/>
        </w:rPr>
        <w:t>цинских услуг;</w:t>
      </w:r>
    </w:p>
    <w:p w:rsidR="00B274D2" w:rsidRDefault="00A241D1">
      <w:pPr>
        <w:ind w:firstLine="85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Модернизация первичного звена здравоохранения Российской Федерации.</w:t>
      </w:r>
    </w:p>
    <w:p w:rsidR="00B274D2" w:rsidRDefault="00A241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проектов направлена на обеспечение доступности медицинского обслуживания, профилактику возникновения заболеваний, совершенствование оказываемой населению медицинс</w:t>
      </w:r>
      <w:r>
        <w:rPr>
          <w:sz w:val="28"/>
          <w:szCs w:val="28"/>
        </w:rPr>
        <w:t>кой помощи.</w:t>
      </w:r>
    </w:p>
    <w:p w:rsidR="00B274D2" w:rsidRDefault="00B274D2">
      <w:pPr>
        <w:ind w:firstLine="851"/>
        <w:jc w:val="both"/>
        <w:rPr>
          <w:sz w:val="28"/>
          <w:szCs w:val="28"/>
        </w:rPr>
      </w:pPr>
    </w:p>
    <w:p w:rsidR="00B274D2" w:rsidRDefault="00A241D1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3</w:t>
      </w:r>
    </w:p>
    <w:p w:rsidR="00B274D2" w:rsidRDefault="00B274D2">
      <w:pPr>
        <w:ind w:firstLine="851"/>
        <w:jc w:val="both"/>
        <w:rPr>
          <w:sz w:val="28"/>
          <w:szCs w:val="28"/>
        </w:rPr>
      </w:pPr>
    </w:p>
    <w:p w:rsidR="00B274D2" w:rsidRDefault="00A241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проекта «Здравоохранение» объем бюджетных ассигнований в 2022 году запланирован в сумме 1 666,6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Кассовый расход по итогам года составил 1 640,8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 xml:space="preserve"> 98,46%. </w:t>
      </w:r>
    </w:p>
    <w:p w:rsidR="00B274D2" w:rsidRDefault="00B274D2">
      <w:pPr>
        <w:ind w:firstLine="851"/>
        <w:jc w:val="both"/>
        <w:rPr>
          <w:b/>
          <w:sz w:val="28"/>
          <w:szCs w:val="28"/>
        </w:rPr>
      </w:pPr>
    </w:p>
    <w:p w:rsidR="00B274D2" w:rsidRDefault="00A241D1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4</w:t>
      </w:r>
    </w:p>
    <w:p w:rsidR="00B274D2" w:rsidRDefault="00B274D2">
      <w:pPr>
        <w:ind w:firstLine="851"/>
        <w:jc w:val="both"/>
        <w:rPr>
          <w:sz w:val="28"/>
          <w:szCs w:val="28"/>
        </w:rPr>
      </w:pPr>
    </w:p>
    <w:p w:rsidR="00B274D2" w:rsidRDefault="00A241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Региональный</w:t>
      </w:r>
      <w:r>
        <w:rPr>
          <w:sz w:val="28"/>
          <w:szCs w:val="28"/>
        </w:rPr>
        <w:t xml:space="preserve"> проект «Развитие системы оказания первичной медико-санитарной помощи» направлен на обеспечение оптимальной доступности для населения медицинских организаций, оказывающих первичную медико-</w:t>
      </w:r>
      <w:r>
        <w:rPr>
          <w:sz w:val="28"/>
          <w:szCs w:val="28"/>
        </w:rPr>
        <w:lastRenderedPageBreak/>
        <w:t>санитарную помощь (в том числе для жителей населенных пунктов, распо</w:t>
      </w:r>
      <w:r>
        <w:rPr>
          <w:sz w:val="28"/>
          <w:szCs w:val="28"/>
        </w:rPr>
        <w:t>ложенных в отдаленных местностях).</w:t>
      </w:r>
    </w:p>
    <w:p w:rsidR="00B274D2" w:rsidRDefault="00A241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региона осуществляют свою деятельность 316 </w:t>
      </w:r>
      <w:proofErr w:type="spellStart"/>
      <w:r>
        <w:rPr>
          <w:sz w:val="28"/>
          <w:szCs w:val="28"/>
        </w:rPr>
        <w:t>ФАПов</w:t>
      </w:r>
      <w:proofErr w:type="spellEnd"/>
      <w:r>
        <w:rPr>
          <w:sz w:val="28"/>
          <w:szCs w:val="28"/>
        </w:rPr>
        <w:t>, 39 врачебных амбулаторий, 15 передвижных мобильных медицинских комплексов, что обеспечивает оказание медицинской помощи более 150 тыс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 xml:space="preserve">еловек, проживающих в </w:t>
      </w:r>
      <w:r>
        <w:rPr>
          <w:sz w:val="28"/>
          <w:szCs w:val="28"/>
        </w:rPr>
        <w:t>сельской местности.</w:t>
      </w:r>
    </w:p>
    <w:p w:rsidR="00B274D2" w:rsidRDefault="00A241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реализации проекта по итогам 2022 года: </w:t>
      </w:r>
    </w:p>
    <w:p w:rsidR="00B274D2" w:rsidRDefault="00A241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первичная медико-санитарная помощь стала доступна в 99 % населенных пунктов региона (план 94,12%);</w:t>
      </w:r>
    </w:p>
    <w:p w:rsidR="00B274D2" w:rsidRDefault="00A241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число посещений сельскими жителями ФП, </w:t>
      </w:r>
      <w:proofErr w:type="spellStart"/>
      <w:r>
        <w:rPr>
          <w:sz w:val="28"/>
          <w:szCs w:val="28"/>
        </w:rPr>
        <w:t>ФАПов</w:t>
      </w:r>
      <w:proofErr w:type="spellEnd"/>
      <w:r>
        <w:rPr>
          <w:sz w:val="28"/>
          <w:szCs w:val="28"/>
        </w:rPr>
        <w:t xml:space="preserve"> и ВА, в расчете на 1 сельского жит</w:t>
      </w:r>
      <w:r>
        <w:rPr>
          <w:sz w:val="28"/>
          <w:szCs w:val="28"/>
        </w:rPr>
        <w:t xml:space="preserve">еля составило 6 посещений (план 6,28). </w:t>
      </w:r>
      <w:r>
        <w:rPr>
          <w:i/>
          <w:sz w:val="28"/>
          <w:szCs w:val="28"/>
        </w:rPr>
        <w:t xml:space="preserve">В 1 квартале 2023 года сельские жители посетили </w:t>
      </w:r>
      <w:proofErr w:type="spellStart"/>
      <w:r>
        <w:rPr>
          <w:i/>
          <w:sz w:val="28"/>
          <w:szCs w:val="28"/>
        </w:rPr>
        <w:t>ФАПы</w:t>
      </w:r>
      <w:proofErr w:type="spellEnd"/>
      <w:r>
        <w:rPr>
          <w:i/>
          <w:sz w:val="28"/>
          <w:szCs w:val="28"/>
        </w:rPr>
        <w:t xml:space="preserve"> в среднем 1,1  раза (план 0,8)</w:t>
      </w:r>
      <w:r>
        <w:rPr>
          <w:sz w:val="28"/>
          <w:szCs w:val="28"/>
        </w:rPr>
        <w:t>;</w:t>
      </w:r>
    </w:p>
    <w:p w:rsidR="00B274D2" w:rsidRDefault="00A241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каждую  мобильную медицинскую бригаду, оснащенную мобильными медицинскими комплексами при выездах, в течение года посетило 2,3 тыс</w:t>
      </w:r>
      <w:r>
        <w:rPr>
          <w:sz w:val="28"/>
          <w:szCs w:val="28"/>
        </w:rPr>
        <w:t xml:space="preserve">. пациентов. </w:t>
      </w:r>
      <w:r>
        <w:rPr>
          <w:i/>
          <w:sz w:val="28"/>
          <w:szCs w:val="28"/>
        </w:rPr>
        <w:t>В 1 квартале 2023 году на 1 мобильную бригаду совершено порядка 300 посещений</w:t>
      </w:r>
      <w:r>
        <w:rPr>
          <w:sz w:val="28"/>
          <w:szCs w:val="28"/>
        </w:rPr>
        <w:t>;</w:t>
      </w:r>
    </w:p>
    <w:p w:rsidR="00B274D2" w:rsidRDefault="00A241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- 47% граждан, от общего числа населения прошли профилактический медицинский осмотр 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 xml:space="preserve">или) диспансеризацию. </w:t>
      </w:r>
      <w:r>
        <w:rPr>
          <w:i/>
          <w:sz w:val="28"/>
          <w:szCs w:val="28"/>
        </w:rPr>
        <w:t>В 1 квартале 2023 года – 12,3% (план 7,8%)</w:t>
      </w:r>
      <w:r>
        <w:rPr>
          <w:sz w:val="28"/>
          <w:szCs w:val="28"/>
        </w:rPr>
        <w:t>;</w:t>
      </w:r>
    </w:p>
    <w:p w:rsidR="00B274D2" w:rsidRDefault="00A241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- 55% поликл</w:t>
      </w:r>
      <w:r>
        <w:rPr>
          <w:sz w:val="28"/>
          <w:szCs w:val="28"/>
        </w:rPr>
        <w:t xml:space="preserve">иник и поликлинических подразделений, от общего количества таких организаций, участвуют в тиражировании «Новой модели организации оказания медицинской помощи» (план 47,3%). Поликлиники пациенты посетили  2 994,9  тысяч раз (план 1488,3). </w:t>
      </w:r>
      <w:r>
        <w:rPr>
          <w:i/>
          <w:sz w:val="28"/>
          <w:szCs w:val="28"/>
        </w:rPr>
        <w:t>В течение 1 кварта</w:t>
      </w:r>
      <w:r>
        <w:rPr>
          <w:i/>
          <w:sz w:val="28"/>
          <w:szCs w:val="28"/>
        </w:rPr>
        <w:t>ла 2023 года совершено 948 тысяч посещений (план 580)</w:t>
      </w:r>
      <w:r>
        <w:rPr>
          <w:sz w:val="28"/>
          <w:szCs w:val="28"/>
        </w:rPr>
        <w:t>;</w:t>
      </w:r>
    </w:p>
    <w:p w:rsidR="00B274D2" w:rsidRDefault="00A241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- 100% обоснованных жалоб пациентов, застрахованных в системе обязательного медицинского страхования, на оказание медицинской помощи в системе обязательного медицинского страхования, проходят урегулиро</w:t>
      </w:r>
      <w:r>
        <w:rPr>
          <w:sz w:val="28"/>
          <w:szCs w:val="28"/>
        </w:rPr>
        <w:t>вание в досудебном порядке;</w:t>
      </w:r>
    </w:p>
    <w:p w:rsidR="00B274D2" w:rsidRDefault="00A241D1">
      <w:pPr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совершено 240 вылетов санитарной авиации (план 187), эвакуировано 244 человека. </w:t>
      </w:r>
      <w:r>
        <w:rPr>
          <w:i/>
          <w:sz w:val="28"/>
          <w:szCs w:val="28"/>
        </w:rPr>
        <w:t>В 1 квартале 2023 года - 51 вылет.</w:t>
      </w:r>
    </w:p>
    <w:p w:rsidR="00B274D2" w:rsidRDefault="00B274D2">
      <w:pPr>
        <w:ind w:firstLine="851"/>
        <w:jc w:val="both"/>
        <w:rPr>
          <w:sz w:val="28"/>
          <w:szCs w:val="28"/>
        </w:rPr>
      </w:pPr>
    </w:p>
    <w:p w:rsidR="00B274D2" w:rsidRDefault="00A241D1">
      <w:pPr>
        <w:tabs>
          <w:tab w:val="left" w:pos="851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5</w:t>
      </w:r>
    </w:p>
    <w:p w:rsidR="00B274D2" w:rsidRDefault="00B274D2">
      <w:pPr>
        <w:ind w:firstLine="851"/>
        <w:jc w:val="both"/>
        <w:rPr>
          <w:sz w:val="28"/>
          <w:szCs w:val="28"/>
        </w:rPr>
      </w:pPr>
    </w:p>
    <w:p w:rsidR="00B274D2" w:rsidRDefault="00A24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региона медицинскую помощь пациентам с сердечно-сосудистыми заболеваниями оказывают региональный сосудистый центр и 3 первичных сосудистых отделения медицинских организаций.</w:t>
      </w:r>
    </w:p>
    <w:p w:rsidR="00B274D2" w:rsidRDefault="00A24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2022 году были обеспечены необходимыми лекарственными препаратами,</w:t>
      </w:r>
      <w:r>
        <w:rPr>
          <w:sz w:val="28"/>
          <w:szCs w:val="28"/>
        </w:rPr>
        <w:t xml:space="preserve"> в том числе современными антикоагулянтами, </w:t>
      </w:r>
      <w:proofErr w:type="spellStart"/>
      <w:r>
        <w:rPr>
          <w:sz w:val="28"/>
          <w:szCs w:val="28"/>
        </w:rPr>
        <w:t>антиагрегантами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гиполипидемическими</w:t>
      </w:r>
      <w:proofErr w:type="spellEnd"/>
      <w:r>
        <w:rPr>
          <w:sz w:val="28"/>
          <w:szCs w:val="28"/>
        </w:rPr>
        <w:t>, гипотензивными и антиаритмическими препаратами, 96% пациентов, которые перенесли острое нарушение мозгового кровообращения, инфаркт миокарда, а также перенесли тяжелые операц</w:t>
      </w:r>
      <w:r>
        <w:rPr>
          <w:sz w:val="28"/>
          <w:szCs w:val="28"/>
        </w:rPr>
        <w:t xml:space="preserve">ии по поводу </w:t>
      </w:r>
      <w:proofErr w:type="spellStart"/>
      <w:proofErr w:type="gramStart"/>
      <w:r>
        <w:rPr>
          <w:sz w:val="28"/>
          <w:szCs w:val="28"/>
        </w:rPr>
        <w:t>сердечно-сосудистых</w:t>
      </w:r>
      <w:proofErr w:type="spellEnd"/>
      <w:proofErr w:type="gramEnd"/>
      <w:r>
        <w:rPr>
          <w:sz w:val="28"/>
          <w:szCs w:val="28"/>
        </w:rPr>
        <w:t xml:space="preserve"> заболеваний. На эти цели было направлено 69,5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</w:t>
      </w:r>
    </w:p>
    <w:p w:rsidR="00B274D2" w:rsidRDefault="00A24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же в рамках реализации проекта приобретена 31 единица оборудования для сосудистых центров. </w:t>
      </w:r>
    </w:p>
    <w:p w:rsidR="00B274D2" w:rsidRDefault="00A241D1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В 2022 году проведено 1242 </w:t>
      </w:r>
      <w:proofErr w:type="spellStart"/>
      <w:r>
        <w:rPr>
          <w:sz w:val="28"/>
          <w:szCs w:val="28"/>
        </w:rPr>
        <w:t>рентген-эндоваскулярных</w:t>
      </w:r>
      <w:proofErr w:type="spellEnd"/>
      <w:r>
        <w:rPr>
          <w:sz w:val="28"/>
          <w:szCs w:val="28"/>
        </w:rPr>
        <w:t xml:space="preserve"> вмешательств в лечеб</w:t>
      </w:r>
      <w:r>
        <w:rPr>
          <w:sz w:val="28"/>
          <w:szCs w:val="28"/>
        </w:rPr>
        <w:t xml:space="preserve">ных целях. </w:t>
      </w:r>
      <w:r>
        <w:rPr>
          <w:i/>
          <w:sz w:val="28"/>
          <w:szCs w:val="28"/>
        </w:rPr>
        <w:t>В течение 1 кварта 2023 года – 300 процедур.</w:t>
      </w:r>
    </w:p>
    <w:p w:rsidR="00B274D2" w:rsidRDefault="00A24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году показатель смертности населения от болезней системы кровообращения по сравнению с уровнем 2021 года снизился на 14% и составил 819,0 на 100 тысяч населения (в 2021 году – 941,7). </w:t>
      </w:r>
    </w:p>
    <w:p w:rsidR="00B274D2" w:rsidRDefault="00A24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показ</w:t>
      </w:r>
      <w:r>
        <w:rPr>
          <w:sz w:val="28"/>
          <w:szCs w:val="28"/>
        </w:rPr>
        <w:t>ателям летальности больных с сердечно-сосудистыми заболеваниями регион выполнил плановые значения (на слайде):</w:t>
      </w:r>
    </w:p>
    <w:p w:rsidR="00B274D2" w:rsidRDefault="00A241D1">
      <w:pPr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больничная летальность от инфаркта миокарда составила 17,4% (план 17,4%). По итогам 1 квартала 2023 года – 6,4%;</w:t>
      </w:r>
    </w:p>
    <w:p w:rsidR="00B274D2" w:rsidRDefault="00A241D1">
      <w:pPr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б</w:t>
      </w:r>
      <w:r>
        <w:rPr>
          <w:i/>
          <w:color w:val="000000"/>
          <w:sz w:val="28"/>
          <w:szCs w:val="28"/>
        </w:rPr>
        <w:t>ольничная летальность от острого нарушения мозгового кровообращения 20,9% (план 21,5%). По итогам 1 квартала 2023 года – 19,4%;</w:t>
      </w:r>
    </w:p>
    <w:p w:rsidR="00B274D2" w:rsidRDefault="00A241D1">
      <w:pPr>
        <w:ind w:firstLine="709"/>
        <w:jc w:val="both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летальность больных с болезнями системы кровообращения среди лиц с болезнями системы кровообращения, состоящих под диспансерным </w:t>
      </w:r>
      <w:r>
        <w:rPr>
          <w:i/>
          <w:color w:val="000000"/>
          <w:sz w:val="28"/>
          <w:szCs w:val="28"/>
        </w:rPr>
        <w:t>наблюдением (умершие от БСК / число лиц с БСК, состоящих под диспансерным наблюдением) 3,29% (3,35%). По итогам 1 квартала 2023 года – 0,8%.</w:t>
      </w:r>
    </w:p>
    <w:p w:rsidR="00B274D2" w:rsidRDefault="00A241D1">
      <w:pPr>
        <w:pBdr>
          <w:bottom w:val="single" w:sz="6" w:space="31" w:color="FFFFFF"/>
        </w:pBdr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 целью контроля, оказания методической и практической помощи в 2022 году состоялось 13 консультативных выездов вра</w:t>
      </w:r>
      <w:r>
        <w:rPr>
          <w:color w:val="000000"/>
          <w:sz w:val="28"/>
          <w:szCs w:val="28"/>
        </w:rPr>
        <w:t>чей кардиологов в муниципальные образования Костромской области (г. Шарья, г. Нерехта, Красносельский, Буйский, Нейский, Чухломской, Островский, Кологривский, Вохомский, Макарьевский районы), проконсультировано 317 пациентов, проведено 9 выездных очных кон</w:t>
      </w:r>
      <w:r>
        <w:rPr>
          <w:color w:val="000000"/>
          <w:sz w:val="28"/>
          <w:szCs w:val="28"/>
        </w:rPr>
        <w:t>сультаций специалистов федеральных центров для отбора пациентов для оказания высокотехнологичной медицинской помощи, проведено 96 консультаций пациентов с использованием</w:t>
      </w:r>
      <w:proofErr w:type="gramEnd"/>
      <w:r>
        <w:rPr>
          <w:color w:val="000000"/>
          <w:sz w:val="28"/>
          <w:szCs w:val="28"/>
        </w:rPr>
        <w:t xml:space="preserve"> телемедицинских технологий в ОГБУЗ «КОКБ имени Королева Е.И.» с </w:t>
      </w:r>
      <w:proofErr w:type="gramStart"/>
      <w:r>
        <w:rPr>
          <w:color w:val="000000"/>
          <w:sz w:val="28"/>
          <w:szCs w:val="28"/>
        </w:rPr>
        <w:t>федеральными</w:t>
      </w:r>
      <w:proofErr w:type="gramEnd"/>
      <w:r>
        <w:rPr>
          <w:color w:val="000000"/>
          <w:sz w:val="28"/>
          <w:szCs w:val="28"/>
        </w:rPr>
        <w:t xml:space="preserve"> НМИЦ, про</w:t>
      </w:r>
      <w:r>
        <w:rPr>
          <w:color w:val="000000"/>
          <w:sz w:val="28"/>
          <w:szCs w:val="28"/>
        </w:rPr>
        <w:t xml:space="preserve">консультировано 72 пациента; 20 пациентов по результатам </w:t>
      </w:r>
      <w:proofErr w:type="spellStart"/>
      <w:r>
        <w:rPr>
          <w:color w:val="000000"/>
          <w:sz w:val="28"/>
          <w:szCs w:val="28"/>
        </w:rPr>
        <w:t>телеконсультации</w:t>
      </w:r>
      <w:proofErr w:type="spellEnd"/>
      <w:r>
        <w:rPr>
          <w:color w:val="000000"/>
          <w:sz w:val="28"/>
          <w:szCs w:val="28"/>
        </w:rPr>
        <w:t xml:space="preserve"> переведено в Федеральную клинику. Тем самым, увеличена доступность оказания медицинской помощи даже в самых отдаленных районах региона.</w:t>
      </w:r>
    </w:p>
    <w:p w:rsidR="00B274D2" w:rsidRDefault="00B274D2">
      <w:pPr>
        <w:pBdr>
          <w:bottom w:val="single" w:sz="6" w:space="31" w:color="FFFFFF"/>
        </w:pBdr>
        <w:ind w:firstLine="567"/>
        <w:contextualSpacing/>
        <w:jc w:val="both"/>
        <w:rPr>
          <w:b/>
          <w:bCs/>
          <w:sz w:val="28"/>
          <w:szCs w:val="28"/>
        </w:rPr>
      </w:pP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Слайд 6</w:t>
      </w:r>
    </w:p>
    <w:p w:rsidR="00B274D2" w:rsidRDefault="00B274D2">
      <w:pPr>
        <w:pBdr>
          <w:bottom w:val="single" w:sz="6" w:space="31" w:color="FFFFFF"/>
        </w:pBdr>
        <w:ind w:firstLine="567"/>
        <w:contextualSpacing/>
        <w:jc w:val="both"/>
        <w:rPr>
          <w:b/>
          <w:bCs/>
          <w:sz w:val="28"/>
          <w:szCs w:val="28"/>
        </w:rPr>
      </w:pPr>
    </w:p>
    <w:p w:rsidR="00B274D2" w:rsidRDefault="00A241D1">
      <w:pPr>
        <w:pBdr>
          <w:bottom w:val="single" w:sz="6" w:space="31" w:color="FFFFFF"/>
        </w:pBd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рамках проекта «Борьба с онкологич</w:t>
      </w:r>
      <w:r>
        <w:rPr>
          <w:color w:val="000000"/>
          <w:sz w:val="28"/>
          <w:szCs w:val="28"/>
        </w:rPr>
        <w:t xml:space="preserve">ескими заболеваниями» в целях переоснащения </w:t>
      </w:r>
      <w:proofErr w:type="gramStart"/>
      <w:r>
        <w:rPr>
          <w:color w:val="000000"/>
          <w:sz w:val="28"/>
          <w:szCs w:val="28"/>
        </w:rPr>
        <w:t>медицинских организаций, оказывающих медицинскую помощь больным с онкологическими заболеваниями приобретено</w:t>
      </w:r>
      <w:proofErr w:type="gramEnd"/>
      <w:r>
        <w:rPr>
          <w:color w:val="000000"/>
          <w:sz w:val="28"/>
          <w:szCs w:val="28"/>
        </w:rPr>
        <w:t xml:space="preserve"> 12 единиц оборудования для переоснащения 2 медицинских организаций </w:t>
      </w:r>
      <w:r>
        <w:rPr>
          <w:color w:val="000000"/>
          <w:sz w:val="28"/>
          <w:szCs w:val="28"/>
        </w:rPr>
        <w:br/>
        <w:t>(ОГБУЗ «Костромской клинический онко</w:t>
      </w:r>
      <w:r>
        <w:rPr>
          <w:color w:val="000000"/>
          <w:sz w:val="28"/>
          <w:szCs w:val="28"/>
        </w:rPr>
        <w:t xml:space="preserve">логический диспансер», </w:t>
      </w:r>
      <w:r>
        <w:rPr>
          <w:color w:val="000000"/>
          <w:sz w:val="28"/>
          <w:szCs w:val="28"/>
        </w:rPr>
        <w:br/>
        <w:t xml:space="preserve">ОГБУЗ «Костромская областная детская больница»). </w:t>
      </w:r>
    </w:p>
    <w:p w:rsidR="00B274D2" w:rsidRDefault="00A241D1">
      <w:pPr>
        <w:pBdr>
          <w:bottom w:val="single" w:sz="6" w:space="31" w:color="FFFFFF"/>
        </w:pBd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Ведут прием пациентов 3 центра амбулаторной помощи онкологическим больным (в Костроме, Шарье и Галиче). Центры посетили 2800 пациентов. </w:t>
      </w:r>
      <w:r>
        <w:rPr>
          <w:color w:val="000000"/>
          <w:sz w:val="28"/>
          <w:szCs w:val="28"/>
        </w:rPr>
        <w:t>Открытие центров амбулаторной онкологической п</w:t>
      </w:r>
      <w:r>
        <w:rPr>
          <w:color w:val="000000"/>
          <w:sz w:val="28"/>
          <w:szCs w:val="28"/>
        </w:rPr>
        <w:t>омощи позволило минимизировать сроки проведения диагностики, сократить время до начала лечения, повысить доступность и приблизить возможность проведения химиотерапии к месту жительства.</w:t>
      </w:r>
    </w:p>
    <w:p w:rsidR="00B274D2" w:rsidRDefault="00A241D1">
      <w:pPr>
        <w:pBdr>
          <w:bottom w:val="single" w:sz="6" w:space="31" w:color="FFFFFF"/>
        </w:pBdr>
        <w:ind w:firstLine="709"/>
        <w:contextualSpacing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Благодаря этому доля лиц с онкологическими заболеваниями, прошедших об</w:t>
      </w:r>
      <w:r>
        <w:rPr>
          <w:color w:val="000000"/>
          <w:sz w:val="28"/>
          <w:szCs w:val="28"/>
        </w:rPr>
        <w:t>следование и/или лечение в текущем году из числа состоящих под диспансерным наблюдением в 2022 году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</w:rPr>
        <w:t xml:space="preserve">по сравнению с 2021 годом увеличилась с 53,8% до 71%, при плановом показателе 70%. </w:t>
      </w:r>
      <w:r>
        <w:rPr>
          <w:i/>
          <w:color w:val="000000"/>
          <w:sz w:val="28"/>
          <w:szCs w:val="28"/>
        </w:rPr>
        <w:t>В 1 квартале 2023 года  диспансеризацию прошли порядка 10% таких пациенто</w:t>
      </w:r>
      <w:r>
        <w:rPr>
          <w:i/>
          <w:color w:val="000000"/>
          <w:sz w:val="28"/>
          <w:szCs w:val="28"/>
        </w:rPr>
        <w:t>в.</w:t>
      </w:r>
    </w:p>
    <w:p w:rsidR="00B274D2" w:rsidRDefault="00A241D1">
      <w:pPr>
        <w:pBdr>
          <w:bottom w:val="single" w:sz="6" w:space="31" w:color="FFFFFF"/>
        </w:pBdr>
        <w:ind w:firstLine="709"/>
        <w:contextualSpacing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Из всех выявленных онкологических заболеваний в 58,7% случаев заболевания выявлены на 1-2 стадиях (план 56,4%). </w:t>
      </w:r>
      <w:r>
        <w:rPr>
          <w:bCs/>
          <w:i/>
          <w:sz w:val="28"/>
          <w:szCs w:val="28"/>
        </w:rPr>
        <w:t>По итогам 1 квартала 2023 года показатель составил 56,6%.</w:t>
      </w:r>
    </w:p>
    <w:p w:rsidR="00B274D2" w:rsidRDefault="00A241D1">
      <w:pPr>
        <w:pBdr>
          <w:bottom w:val="single" w:sz="6" w:space="31" w:color="FFFFFF"/>
        </w:pBdr>
        <w:ind w:firstLine="709"/>
        <w:contextualSpacing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Одногодичная летальность больных со злокачественными новообразованиями (умерли в течение первого года с момента установления диагноза из числа больных, впервые взятых под диспансерное наблюдение в предыдущем году) составила 18 % (план 25,8%). </w:t>
      </w:r>
      <w:r>
        <w:rPr>
          <w:bCs/>
          <w:i/>
          <w:sz w:val="28"/>
          <w:szCs w:val="28"/>
        </w:rPr>
        <w:t>По итогам 1 к</w:t>
      </w:r>
      <w:r>
        <w:rPr>
          <w:bCs/>
          <w:i/>
          <w:sz w:val="28"/>
          <w:szCs w:val="28"/>
        </w:rPr>
        <w:t xml:space="preserve">вартала 2023 года – 17,9%. </w:t>
      </w:r>
    </w:p>
    <w:p w:rsidR="00B274D2" w:rsidRDefault="00B274D2">
      <w:pPr>
        <w:pBdr>
          <w:bottom w:val="single" w:sz="6" w:space="31" w:color="FFFFFF"/>
        </w:pBdr>
        <w:ind w:firstLine="709"/>
        <w:contextualSpacing/>
        <w:jc w:val="both"/>
        <w:rPr>
          <w:bCs/>
          <w:sz w:val="28"/>
          <w:szCs w:val="28"/>
        </w:rPr>
      </w:pP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Слайд 7</w:t>
      </w:r>
    </w:p>
    <w:p w:rsidR="00B274D2" w:rsidRDefault="00B274D2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8"/>
          <w:szCs w:val="28"/>
        </w:rPr>
      </w:pP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регионе ведется большая работа по укреплению и сохранению здоровья детей. 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2022 году положено начало строительства лечебно-диагностического корпуса ОГБУЗ «Костромская областная детская больница». </w:t>
      </w:r>
      <w:r>
        <w:rPr>
          <w:sz w:val="28"/>
          <w:szCs w:val="28"/>
        </w:rPr>
        <w:t>Ввод объекта запла</w:t>
      </w:r>
      <w:r>
        <w:rPr>
          <w:sz w:val="28"/>
          <w:szCs w:val="28"/>
        </w:rPr>
        <w:t>нирован на 2024 год.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во всех детских поликлиниках и детских поликлинических отделениях создана современная инфраструктура оказания медицинской помощи детям.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Укомплектованность </w:t>
      </w:r>
      <w:proofErr w:type="gramStart"/>
      <w:r>
        <w:rPr>
          <w:sz w:val="28"/>
          <w:szCs w:val="28"/>
        </w:rPr>
        <w:t xml:space="preserve">медицинских организаций, оказывающих медицинскую помощь детям </w:t>
      </w:r>
      <w:r>
        <w:rPr>
          <w:sz w:val="28"/>
          <w:szCs w:val="28"/>
        </w:rPr>
        <w:t xml:space="preserve"> врачами </w:t>
      </w:r>
      <w:proofErr w:type="spellStart"/>
      <w:r>
        <w:rPr>
          <w:sz w:val="28"/>
          <w:szCs w:val="28"/>
        </w:rPr>
        <w:t>педиаторами</w:t>
      </w:r>
      <w:proofErr w:type="spellEnd"/>
      <w:r>
        <w:rPr>
          <w:sz w:val="28"/>
          <w:szCs w:val="28"/>
        </w:rPr>
        <w:t xml:space="preserve"> составила</w:t>
      </w:r>
      <w:proofErr w:type="gramEnd"/>
      <w:r>
        <w:rPr>
          <w:sz w:val="28"/>
          <w:szCs w:val="28"/>
        </w:rPr>
        <w:t xml:space="preserve"> 82,3% (план 82,2%).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Доля посещений детьми медицинских организаций с профилактическими целями составила 54,4% (план 54,5%). </w:t>
      </w:r>
      <w:r>
        <w:rPr>
          <w:i/>
          <w:sz w:val="28"/>
          <w:szCs w:val="28"/>
        </w:rPr>
        <w:t xml:space="preserve">По итогам </w:t>
      </w:r>
      <w:r>
        <w:rPr>
          <w:i/>
          <w:sz w:val="28"/>
          <w:szCs w:val="28"/>
        </w:rPr>
        <w:br/>
        <w:t>1 квартала 2023 года – 49,4%.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целью своевременного выявления различных заболеваний в 2022</w:t>
      </w:r>
      <w:r>
        <w:rPr>
          <w:color w:val="000000"/>
          <w:sz w:val="28"/>
          <w:szCs w:val="28"/>
        </w:rPr>
        <w:t xml:space="preserve"> году п</w:t>
      </w:r>
      <w:r>
        <w:rPr>
          <w:sz w:val="28"/>
          <w:szCs w:val="28"/>
        </w:rPr>
        <w:t xml:space="preserve">рофилактический осмотр прошли 92% детей в возрасте 0-17 лет (план 76,7%). Это </w:t>
      </w:r>
      <w:r>
        <w:rPr>
          <w:color w:val="000000"/>
          <w:sz w:val="28"/>
          <w:szCs w:val="28"/>
        </w:rPr>
        <w:t xml:space="preserve">порядка 90 тысяч детей. </w:t>
      </w:r>
      <w:r>
        <w:rPr>
          <w:i/>
          <w:color w:val="000000"/>
          <w:sz w:val="28"/>
          <w:szCs w:val="28"/>
        </w:rPr>
        <w:t>В 1 квартале 2023 года профилактический осмотр прошли 22,5% детей.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Также в рамках реализации регионального проекта оказана медицинская помощь 5 289</w:t>
      </w:r>
      <w:r>
        <w:rPr>
          <w:sz w:val="28"/>
          <w:szCs w:val="28"/>
        </w:rPr>
        <w:t xml:space="preserve"> женщинам в период беременности, родов и в послеродовый период за счет средств родовых сертификатов. </w:t>
      </w:r>
      <w:r>
        <w:rPr>
          <w:i/>
          <w:sz w:val="28"/>
          <w:szCs w:val="28"/>
        </w:rPr>
        <w:t>В 1 квартале 2023 года такую медицинскую помощь получили около 500 женщин.</w:t>
      </w:r>
    </w:p>
    <w:p w:rsidR="00B274D2" w:rsidRDefault="00B274D2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8</w:t>
      </w:r>
    </w:p>
    <w:p w:rsidR="00B274D2" w:rsidRDefault="00B274D2">
      <w:pPr>
        <w:pBdr>
          <w:bottom w:val="single" w:sz="6" w:space="31" w:color="FFFFFF"/>
        </w:pBdr>
        <w:ind w:firstLine="567"/>
        <w:contextualSpacing/>
        <w:jc w:val="both"/>
        <w:rPr>
          <w:b/>
          <w:sz w:val="28"/>
          <w:szCs w:val="28"/>
        </w:rPr>
      </w:pP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Задача регионального проекта «Обеспечение медицинских организаций системы здравоохранения квалифицированными кадрами» устранение кадрового дефицита и кадровых диспропорций в сфере здравоохранения региона.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состоянию </w:t>
      </w:r>
      <w:proofErr w:type="gramStart"/>
      <w:r>
        <w:rPr>
          <w:sz w:val="28"/>
          <w:szCs w:val="28"/>
        </w:rPr>
        <w:t>на конец</w:t>
      </w:r>
      <w:proofErr w:type="gramEnd"/>
      <w:r>
        <w:rPr>
          <w:sz w:val="28"/>
          <w:szCs w:val="28"/>
        </w:rPr>
        <w:t xml:space="preserve"> 2022 года укомплектованность:</w:t>
      </w:r>
      <w:r>
        <w:rPr>
          <w:sz w:val="28"/>
          <w:szCs w:val="28"/>
        </w:rPr>
        <w:t xml:space="preserve">  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фельдшерских пунктов, фельдшерско-акушерских пунктов, врачебных амбулаторий медицинскими работниками составила 72,41% (план 83,5%). </w:t>
      </w:r>
      <w:r>
        <w:rPr>
          <w:i/>
          <w:sz w:val="28"/>
          <w:szCs w:val="28"/>
        </w:rPr>
        <w:t>По итогам 1 квартала 2023 года -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75,1</w:t>
      </w:r>
      <w:r>
        <w:rPr>
          <w:sz w:val="28"/>
          <w:szCs w:val="28"/>
        </w:rPr>
        <w:t>%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медицинских организаций, оказывающих медицинскую помощь в амбулаторных услов</w:t>
      </w:r>
      <w:r>
        <w:rPr>
          <w:sz w:val="28"/>
          <w:szCs w:val="28"/>
        </w:rPr>
        <w:t>иях врачами составила</w:t>
      </w:r>
      <w:proofErr w:type="gramEnd"/>
      <w:r>
        <w:rPr>
          <w:sz w:val="28"/>
          <w:szCs w:val="28"/>
        </w:rPr>
        <w:t xml:space="preserve"> 68,11 % (план 80,4%).</w:t>
      </w:r>
      <w:r>
        <w:rPr>
          <w:i/>
          <w:sz w:val="28"/>
          <w:szCs w:val="28"/>
        </w:rPr>
        <w:t xml:space="preserve"> По итогам 1 квартала 2023 года</w:t>
      </w:r>
      <w:r>
        <w:rPr>
          <w:sz w:val="28"/>
          <w:szCs w:val="28"/>
        </w:rPr>
        <w:t xml:space="preserve"> - </w:t>
      </w:r>
      <w:r>
        <w:rPr>
          <w:i/>
          <w:sz w:val="28"/>
          <w:szCs w:val="28"/>
        </w:rPr>
        <w:t>69,1%</w:t>
      </w:r>
      <w:r>
        <w:rPr>
          <w:sz w:val="28"/>
          <w:szCs w:val="28"/>
        </w:rPr>
        <w:t>;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медицинских организаций, оказывающих медицинскую помощь в амбулаторных условиях  средними медицинскими работниками – 77,14 % (план 81,9%).</w:t>
      </w:r>
      <w:r>
        <w:rPr>
          <w:i/>
          <w:sz w:val="28"/>
          <w:szCs w:val="28"/>
        </w:rPr>
        <w:t xml:space="preserve"> По итогам 1 квартала 2023 года</w:t>
      </w:r>
      <w:r>
        <w:rPr>
          <w:i/>
          <w:sz w:val="28"/>
          <w:szCs w:val="28"/>
        </w:rPr>
        <w:t xml:space="preserve"> - 77,32%</w:t>
      </w:r>
      <w:r>
        <w:rPr>
          <w:sz w:val="28"/>
          <w:szCs w:val="28"/>
        </w:rPr>
        <w:t xml:space="preserve">; 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проекта реализуются мероприятия по дополнительной профессиональной подготовке специалистов по профилям первичной медико-санитарной помощи, детского здравоохранения, онкологии, в том числе по паллиативной медицинской помощи и </w:t>
      </w:r>
      <w:proofErr w:type="spellStart"/>
      <w:proofErr w:type="gramStart"/>
      <w:r>
        <w:rPr>
          <w:sz w:val="28"/>
          <w:szCs w:val="28"/>
        </w:rPr>
        <w:t>сердечно-с</w:t>
      </w:r>
      <w:r>
        <w:rPr>
          <w:sz w:val="28"/>
          <w:szCs w:val="28"/>
        </w:rPr>
        <w:t>осудистых</w:t>
      </w:r>
      <w:proofErr w:type="spellEnd"/>
      <w:proofErr w:type="gramEnd"/>
      <w:r>
        <w:rPr>
          <w:sz w:val="28"/>
          <w:szCs w:val="28"/>
        </w:rPr>
        <w:t xml:space="preserve"> заболеваний.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2022 году число специалистов, участвующих в системе непрерывного образования медицинских работников, в том числе с использованием дистанционных образовательных технологий составило 162 человека.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2023 год запланирована реализация</w:t>
      </w:r>
      <w:r>
        <w:rPr>
          <w:color w:val="000000"/>
          <w:sz w:val="28"/>
          <w:szCs w:val="28"/>
        </w:rPr>
        <w:t xml:space="preserve"> мероприятий, направленных на привлечение медицинских работников в регион, а именно: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обеспечение трудоустройства </w:t>
      </w:r>
      <w:proofErr w:type="spellStart"/>
      <w:r>
        <w:rPr>
          <w:color w:val="000000"/>
          <w:sz w:val="28"/>
          <w:szCs w:val="28"/>
        </w:rPr>
        <w:t>врачей-целевиков</w:t>
      </w:r>
      <w:proofErr w:type="spellEnd"/>
      <w:r>
        <w:rPr>
          <w:color w:val="000000"/>
          <w:sz w:val="28"/>
          <w:szCs w:val="28"/>
        </w:rPr>
        <w:t xml:space="preserve"> в государственные медицинские организации Костромской области по завершении их обучения в медицинских вузах;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привлечение н</w:t>
      </w:r>
      <w:r>
        <w:rPr>
          <w:color w:val="000000"/>
          <w:sz w:val="28"/>
          <w:szCs w:val="28"/>
        </w:rPr>
        <w:t>а работу в сельскую местность по программе «Земский доктор, Земский Фельдшер» не менее 22 медицинских работников;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продолжение работы по заключению целевых договоров (заключение не менее 100 договоров по </w:t>
      </w:r>
      <w:proofErr w:type="spellStart"/>
      <w:r>
        <w:rPr>
          <w:color w:val="000000"/>
          <w:sz w:val="28"/>
          <w:szCs w:val="28"/>
        </w:rPr>
        <w:t>специалитету</w:t>
      </w:r>
      <w:proofErr w:type="spellEnd"/>
      <w:r>
        <w:rPr>
          <w:color w:val="000000"/>
          <w:sz w:val="28"/>
          <w:szCs w:val="28"/>
        </w:rPr>
        <w:t xml:space="preserve"> и 90 по программам ординатуры);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орга</w:t>
      </w:r>
      <w:r>
        <w:rPr>
          <w:color w:val="000000"/>
          <w:sz w:val="28"/>
          <w:szCs w:val="28"/>
        </w:rPr>
        <w:t xml:space="preserve">низация в </w:t>
      </w:r>
      <w:proofErr w:type="gramStart"/>
      <w:r>
        <w:rPr>
          <w:color w:val="000000"/>
          <w:sz w:val="28"/>
          <w:szCs w:val="28"/>
        </w:rPr>
        <w:t>Костромском</w:t>
      </w:r>
      <w:proofErr w:type="gram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Шарьинском</w:t>
      </w:r>
      <w:proofErr w:type="spellEnd"/>
      <w:r>
        <w:rPr>
          <w:color w:val="000000"/>
          <w:sz w:val="28"/>
          <w:szCs w:val="28"/>
        </w:rPr>
        <w:t xml:space="preserve"> областных медицинских колледжах с 2023-2024 учебного года набора студентов на целевые бюджетные места по специальностям «Лечебное дело», «Сестринское дело».</w:t>
      </w:r>
    </w:p>
    <w:p w:rsidR="00B274D2" w:rsidRDefault="00B274D2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9</w:t>
      </w:r>
    </w:p>
    <w:p w:rsidR="00B274D2" w:rsidRDefault="00B274D2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Региональный проект «Создание единого цифрового контур</w:t>
      </w:r>
      <w:r>
        <w:rPr>
          <w:sz w:val="28"/>
          <w:szCs w:val="28"/>
        </w:rPr>
        <w:t xml:space="preserve">а в здравоохранении на основе единой государственной, информационной системы здравоохранения (ЕГИСЗ)» направлен на создание единых информационных систем медицинских организаций, а также обеспечение доступа к ним в каждой медицинской организации. 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В рамках </w:t>
      </w:r>
      <w:r>
        <w:rPr>
          <w:color w:val="000000"/>
          <w:sz w:val="28"/>
          <w:szCs w:val="28"/>
        </w:rPr>
        <w:t>исполнения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(ЕГИСЗ)» в 2022 году имеются 2 показателя, характеризующих регион по качеству предоставления услу</w:t>
      </w:r>
      <w:r>
        <w:rPr>
          <w:color w:val="000000"/>
          <w:sz w:val="28"/>
          <w:szCs w:val="28"/>
          <w:shd w:val="clear" w:color="auto" w:fill="FFFFFF"/>
        </w:rPr>
        <w:t xml:space="preserve">ги </w:t>
      </w:r>
      <w:r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  <w:shd w:val="clear" w:color="auto" w:fill="FFFFFF"/>
        </w:rPr>
        <w:t xml:space="preserve">Прием заявок (запись) на прием к врачу», такие как: 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- число граждан, воспользовавшихся услугами (сервисами) в Личном кабинет пациента «Мое здоровье» на ЕПГУ, </w:t>
      </w:r>
      <w:proofErr w:type="gramEnd"/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- доля записей на прием к врачу, совершенных гражданами дистанционно. 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i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2022 году значение </w:t>
      </w:r>
      <w:r>
        <w:rPr>
          <w:color w:val="000000"/>
          <w:sz w:val="28"/>
          <w:szCs w:val="28"/>
          <w:shd w:val="clear" w:color="auto" w:fill="FFFFFF"/>
        </w:rPr>
        <w:t>показателя «Число граждан, воспользовавшихся услугами (сервисами) в Личном кабинете пациента «Мое здоровье» на ЕПГУ»  –144,1 тыс. человек, что составляет 100% от планового значения</w:t>
      </w:r>
      <w:r>
        <w:rPr>
          <w:i/>
          <w:color w:val="000000"/>
          <w:sz w:val="28"/>
          <w:szCs w:val="28"/>
          <w:shd w:val="clear" w:color="auto" w:fill="FFFFFF"/>
        </w:rPr>
        <w:t>. В 1 квартале 2023 года уже 53,26 тыс</w:t>
      </w:r>
      <w:proofErr w:type="gramStart"/>
      <w:r>
        <w:rPr>
          <w:i/>
          <w:color w:val="000000"/>
          <w:sz w:val="28"/>
          <w:szCs w:val="28"/>
          <w:shd w:val="clear" w:color="auto" w:fill="FFFFFF"/>
        </w:rPr>
        <w:t>.ч</w:t>
      </w:r>
      <w:proofErr w:type="gramEnd"/>
      <w:r>
        <w:rPr>
          <w:i/>
          <w:color w:val="000000"/>
          <w:sz w:val="28"/>
          <w:szCs w:val="28"/>
          <w:shd w:val="clear" w:color="auto" w:fill="FFFFFF"/>
        </w:rPr>
        <w:t>еловек воспользовались услугами Личн</w:t>
      </w:r>
      <w:r>
        <w:rPr>
          <w:i/>
          <w:color w:val="000000"/>
          <w:sz w:val="28"/>
          <w:szCs w:val="28"/>
          <w:shd w:val="clear" w:color="auto" w:fill="FFFFFF"/>
        </w:rPr>
        <w:t>ого кабинета «Мое здоровье».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 2022 году значение показателя «Доля записей на прием к врачу, совершенных гражданами дистанционно» составило 29,4%, что выше в сравнении с аналогичным периодом</w:t>
      </w:r>
      <w:r>
        <w:rPr>
          <w:color w:val="000000"/>
          <w:sz w:val="28"/>
          <w:szCs w:val="28"/>
        </w:rPr>
        <w:t xml:space="preserve"> 2021 года, рост составил в 2,3 раза  (12,8%). </w:t>
      </w:r>
      <w:r>
        <w:rPr>
          <w:i/>
          <w:color w:val="000000"/>
          <w:sz w:val="28"/>
          <w:szCs w:val="28"/>
        </w:rPr>
        <w:t>В 1 квартале 2023 года показатель составил 70,4 %.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настоящее время на территории региона организована запись пациентов на первичный прием к врачам следующих специальностей: врач-терапевт участковый, врач терапевт, врач-педиатр участковый, врач-педиатр, в</w:t>
      </w:r>
      <w:r>
        <w:rPr>
          <w:color w:val="000000"/>
          <w:sz w:val="28"/>
          <w:szCs w:val="28"/>
        </w:rPr>
        <w:t xml:space="preserve">рач-акушер-гинеколог, врач-стоматолог, врач общей практики (семейный врач), врач-стоматолог-терапевт, </w:t>
      </w:r>
      <w:proofErr w:type="spellStart"/>
      <w:r>
        <w:rPr>
          <w:color w:val="000000"/>
          <w:sz w:val="28"/>
          <w:szCs w:val="28"/>
        </w:rPr>
        <w:t>врач-стоматолог-детский</w:t>
      </w:r>
      <w:proofErr w:type="spellEnd"/>
      <w:r>
        <w:rPr>
          <w:color w:val="000000"/>
          <w:sz w:val="28"/>
          <w:szCs w:val="28"/>
        </w:rPr>
        <w:t xml:space="preserve">, врач-хирург, врач-офтальмолог, </w:t>
      </w:r>
      <w:proofErr w:type="spellStart"/>
      <w:r>
        <w:rPr>
          <w:color w:val="000000"/>
          <w:sz w:val="28"/>
          <w:szCs w:val="28"/>
        </w:rPr>
        <w:t>врач-оториноларинголог</w:t>
      </w:r>
      <w:proofErr w:type="spellEnd"/>
      <w:r>
        <w:rPr>
          <w:color w:val="000000"/>
          <w:sz w:val="28"/>
          <w:szCs w:val="28"/>
        </w:rPr>
        <w:t>, врач-психиатр детский (врач-психиатр подростковый), врач-фтизиатр, врач-пс</w:t>
      </w:r>
      <w:r>
        <w:rPr>
          <w:color w:val="000000"/>
          <w:sz w:val="28"/>
          <w:szCs w:val="28"/>
        </w:rPr>
        <w:t xml:space="preserve">ихиатр-нарколог, </w:t>
      </w:r>
      <w:proofErr w:type="spellStart"/>
      <w:proofErr w:type="gramStart"/>
      <w:r>
        <w:rPr>
          <w:color w:val="000000"/>
          <w:sz w:val="28"/>
          <w:szCs w:val="28"/>
        </w:rPr>
        <w:t>врач-детский</w:t>
      </w:r>
      <w:proofErr w:type="spellEnd"/>
      <w:proofErr w:type="gramEnd"/>
      <w:r>
        <w:rPr>
          <w:color w:val="000000"/>
          <w:sz w:val="28"/>
          <w:szCs w:val="28"/>
        </w:rPr>
        <w:t xml:space="preserve"> хирург.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2022 году 100% рабочих мест медицинских работников </w:t>
      </w:r>
      <w:proofErr w:type="gramStart"/>
      <w:r>
        <w:rPr>
          <w:color w:val="000000"/>
          <w:sz w:val="28"/>
          <w:szCs w:val="28"/>
        </w:rPr>
        <w:t>подключены</w:t>
      </w:r>
      <w:proofErr w:type="gramEnd"/>
      <w:r>
        <w:rPr>
          <w:color w:val="000000"/>
          <w:sz w:val="28"/>
          <w:szCs w:val="28"/>
        </w:rPr>
        <w:t xml:space="preserve"> к медицинским информационным системам, 100% территориально выделенных структурных подразделений медицинских организаций обеспечивают и передачу в электрон</w:t>
      </w:r>
      <w:r>
        <w:rPr>
          <w:color w:val="000000"/>
          <w:sz w:val="28"/>
          <w:szCs w:val="28"/>
        </w:rPr>
        <w:t>ном виде рецепт на льготный лекарственный препарат в подсистему «Реестр электронных медицинских документов» ЕГИСЗ.</w:t>
      </w:r>
    </w:p>
    <w:p w:rsidR="00B274D2" w:rsidRDefault="00B274D2">
      <w:pPr>
        <w:pBdr>
          <w:bottom w:val="single" w:sz="6" w:space="31" w:color="FFFFFF"/>
        </w:pBdr>
        <w:ind w:firstLine="567"/>
        <w:contextualSpacing/>
        <w:jc w:val="both"/>
        <w:rPr>
          <w:b/>
          <w:sz w:val="28"/>
          <w:szCs w:val="28"/>
        </w:rPr>
      </w:pP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10</w:t>
      </w:r>
    </w:p>
    <w:p w:rsidR="00B274D2" w:rsidRDefault="00B274D2">
      <w:pPr>
        <w:pBdr>
          <w:bottom w:val="single" w:sz="6" w:space="31" w:color="FFFFFF"/>
        </w:pBdr>
        <w:ind w:firstLine="567"/>
        <w:contextualSpacing/>
        <w:jc w:val="both"/>
        <w:rPr>
          <w:b/>
          <w:sz w:val="28"/>
          <w:szCs w:val="28"/>
        </w:rPr>
      </w:pP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Оценка реализации регионального проекта «Развитие экспорта медицинских услуг» осуществляется по двум показателям</w:t>
      </w:r>
      <w:r>
        <w:rPr>
          <w:sz w:val="28"/>
          <w:szCs w:val="28"/>
        </w:rPr>
        <w:t xml:space="preserve">, которые по итогам 2022 года достигнуты в полном объеме: 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пролеченных иностранных граждан составило 11,5 тыс. чел. (план 11 тыс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 xml:space="preserve">ел). </w:t>
      </w:r>
      <w:r>
        <w:rPr>
          <w:i/>
          <w:sz w:val="28"/>
          <w:szCs w:val="28"/>
        </w:rPr>
        <w:t>В 1 квартале 2023 года – 5,9 тыс</w:t>
      </w:r>
      <w:proofErr w:type="gramStart"/>
      <w:r>
        <w:rPr>
          <w:i/>
          <w:sz w:val="28"/>
          <w:szCs w:val="28"/>
        </w:rPr>
        <w:t>.ч</w:t>
      </w:r>
      <w:proofErr w:type="gramEnd"/>
      <w:r>
        <w:rPr>
          <w:i/>
          <w:sz w:val="28"/>
          <w:szCs w:val="28"/>
        </w:rPr>
        <w:t>ел.</w:t>
      </w:r>
      <w:r>
        <w:rPr>
          <w:sz w:val="28"/>
          <w:szCs w:val="28"/>
        </w:rPr>
        <w:t>;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>- объем экспорта медицинских услуг составил 0,3 млн. долларов США  (п</w:t>
      </w:r>
      <w:r>
        <w:rPr>
          <w:sz w:val="28"/>
          <w:szCs w:val="28"/>
        </w:rPr>
        <w:t xml:space="preserve">лан 0,23). </w:t>
      </w:r>
      <w:r>
        <w:rPr>
          <w:i/>
          <w:sz w:val="28"/>
          <w:szCs w:val="28"/>
        </w:rPr>
        <w:t>В 1 квартале 2023 года – 0,39 млн. долларов США.</w:t>
      </w:r>
      <w:r>
        <w:rPr>
          <w:sz w:val="28"/>
          <w:szCs w:val="28"/>
        </w:rPr>
        <w:t xml:space="preserve">  </w:t>
      </w:r>
    </w:p>
    <w:p w:rsidR="00B274D2" w:rsidRDefault="00B274D2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11</w:t>
      </w:r>
    </w:p>
    <w:p w:rsidR="00B274D2" w:rsidRDefault="00B274D2">
      <w:pPr>
        <w:pBdr>
          <w:bottom w:val="single" w:sz="6" w:space="31" w:color="FFFFFF"/>
        </w:pBdr>
        <w:ind w:firstLine="567"/>
        <w:contextualSpacing/>
        <w:jc w:val="both"/>
        <w:rPr>
          <w:b/>
          <w:sz w:val="28"/>
          <w:szCs w:val="28"/>
        </w:rPr>
      </w:pP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решения задачи по совершенствованию работы первичного звена в 2022 году из средств федерального и регионального бюджетов более 700,0 млн. рублей направлено на реализацию регио</w:t>
      </w:r>
      <w:r>
        <w:rPr>
          <w:color w:val="000000"/>
          <w:sz w:val="28"/>
          <w:szCs w:val="28"/>
        </w:rPr>
        <w:t xml:space="preserve">нальной программы «Модернизация первичного звена здравоохранения Костромской области». 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программы в течение 2022 года показатель «Доля зданий медицинских организаций, оказывающих первичную медико-</w:t>
      </w:r>
      <w:r>
        <w:rPr>
          <w:sz w:val="28"/>
          <w:szCs w:val="28"/>
        </w:rPr>
        <w:lastRenderedPageBreak/>
        <w:t>санитарную помощь, находящихся в ава</w:t>
      </w:r>
      <w:r>
        <w:rPr>
          <w:sz w:val="28"/>
          <w:szCs w:val="28"/>
        </w:rPr>
        <w:t>рийном состоянии, требующих сноса, реконструкции и капитального ремонта» снизился с 27% до 14,4%.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Выполнены следующие мероприятия: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начато строительство 2 объектов медицинских организаций. </w:t>
      </w:r>
      <w:r>
        <w:rPr>
          <w:color w:val="000000"/>
          <w:sz w:val="28"/>
          <w:szCs w:val="28"/>
        </w:rPr>
        <w:t>На 2023 год запланировано завершение строительства и реконструкции</w:t>
      </w:r>
      <w:r>
        <w:rPr>
          <w:color w:val="000000"/>
          <w:sz w:val="28"/>
          <w:szCs w:val="28"/>
        </w:rPr>
        <w:t xml:space="preserve"> поликлиники в микрорайоне Венеция г. Костромы и поликлиники в Нерехте;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закончен капитальный ремонт 16 </w:t>
      </w:r>
      <w:r>
        <w:rPr>
          <w:color w:val="000000"/>
          <w:sz w:val="28"/>
          <w:szCs w:val="28"/>
        </w:rPr>
        <w:t>медицинских организациях</w:t>
      </w:r>
      <w:r>
        <w:rPr>
          <w:sz w:val="28"/>
          <w:szCs w:val="28"/>
        </w:rPr>
        <w:t xml:space="preserve"> (в том числе окончание ремонта 5 объектов, начатых в 2021 году)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установлены</w:t>
      </w:r>
      <w:proofErr w:type="gramEnd"/>
      <w:r>
        <w:rPr>
          <w:sz w:val="28"/>
          <w:szCs w:val="28"/>
        </w:rPr>
        <w:t xml:space="preserve"> 20 быстровозводимых </w:t>
      </w:r>
      <w:r>
        <w:rPr>
          <w:color w:val="000000"/>
          <w:sz w:val="28"/>
          <w:szCs w:val="28"/>
        </w:rPr>
        <w:t xml:space="preserve">модульных конструкций </w:t>
      </w:r>
      <w:proofErr w:type="spellStart"/>
      <w:r>
        <w:rPr>
          <w:color w:val="000000"/>
          <w:sz w:val="28"/>
          <w:szCs w:val="28"/>
        </w:rPr>
        <w:t>ФАПо</w:t>
      </w:r>
      <w:r>
        <w:rPr>
          <w:color w:val="000000"/>
          <w:sz w:val="28"/>
          <w:szCs w:val="28"/>
        </w:rPr>
        <w:t>в</w:t>
      </w:r>
      <w:proofErr w:type="spellEnd"/>
      <w:r>
        <w:rPr>
          <w:color w:val="000000"/>
          <w:sz w:val="28"/>
          <w:szCs w:val="28"/>
        </w:rPr>
        <w:t xml:space="preserve"> и ВА в Буйском, Галичском, Костромском, Кадыйском, </w:t>
      </w:r>
      <w:proofErr w:type="spellStart"/>
      <w:r>
        <w:rPr>
          <w:color w:val="000000"/>
          <w:sz w:val="28"/>
          <w:szCs w:val="28"/>
        </w:rPr>
        <w:t>Кологривском</w:t>
      </w:r>
      <w:proofErr w:type="spellEnd"/>
      <w:r>
        <w:rPr>
          <w:color w:val="000000"/>
          <w:sz w:val="28"/>
          <w:szCs w:val="28"/>
        </w:rPr>
        <w:t xml:space="preserve">, Красносельском, Островском, </w:t>
      </w:r>
      <w:proofErr w:type="spellStart"/>
      <w:r>
        <w:rPr>
          <w:color w:val="000000"/>
          <w:sz w:val="28"/>
          <w:szCs w:val="28"/>
        </w:rPr>
        <w:t>Нейском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Нерехтском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Судиславском</w:t>
      </w:r>
      <w:proofErr w:type="spellEnd"/>
      <w:r>
        <w:rPr>
          <w:color w:val="000000"/>
          <w:sz w:val="28"/>
          <w:szCs w:val="28"/>
        </w:rPr>
        <w:t xml:space="preserve"> муниципальных районах </w:t>
      </w:r>
      <w:r>
        <w:rPr>
          <w:sz w:val="28"/>
          <w:szCs w:val="28"/>
        </w:rPr>
        <w:t>(в том числе 4 объекта, начатых в 2021 году).</w:t>
      </w:r>
      <w:r>
        <w:rPr>
          <w:color w:val="000000"/>
          <w:sz w:val="28"/>
          <w:szCs w:val="28"/>
        </w:rPr>
        <w:t xml:space="preserve"> Это позволило создать более доступные условия оказания перви</w:t>
      </w:r>
      <w:r>
        <w:rPr>
          <w:color w:val="000000"/>
          <w:sz w:val="28"/>
          <w:szCs w:val="28"/>
        </w:rPr>
        <w:t>чной медико-санитарной помощи для 7,2 тыс. человек сельского населения.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Показатель «Доля оборудования в подразделениях, оказывающих медицинскую помощь в амбулаторных условиях, со сроком эксплуатации свыше 10 лет от общего числа данного вида оборудования» с</w:t>
      </w:r>
      <w:r>
        <w:rPr>
          <w:sz w:val="28"/>
          <w:szCs w:val="28"/>
        </w:rPr>
        <w:t>низился с 18% до 14,7%.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2022 году в первичное звено здравоохранения приобретено 95 единиц оборудования.</w:t>
      </w:r>
    </w:p>
    <w:p w:rsidR="00B274D2" w:rsidRDefault="00B274D2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12</w:t>
      </w:r>
    </w:p>
    <w:p w:rsidR="00B274D2" w:rsidRDefault="00B274D2">
      <w:pPr>
        <w:pBdr>
          <w:bottom w:val="single" w:sz="6" w:space="31" w:color="FFFFFF"/>
        </w:pBdr>
        <w:ind w:firstLine="567"/>
        <w:contextualSpacing/>
        <w:jc w:val="both"/>
        <w:rPr>
          <w:b/>
          <w:sz w:val="28"/>
          <w:szCs w:val="28"/>
        </w:rPr>
      </w:pP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проекта «Здравоохранение» объем бюджетных ассигнований в 2023 году запланирован в сумме 1 706,5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в том числе 1 419,8</w:t>
      </w:r>
      <w:r>
        <w:rPr>
          <w:sz w:val="28"/>
          <w:szCs w:val="28"/>
        </w:rPr>
        <w:t xml:space="preserve"> млн.руб. средства федерального бюджета. Кассовый расход по итогам 4 месяцев составил 557,8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32,7%.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rFonts w:eastAsia="Calibri"/>
          <w:sz w:val="27"/>
          <w:szCs w:val="27"/>
        </w:rPr>
      </w:pPr>
      <w:r>
        <w:rPr>
          <w:sz w:val="28"/>
          <w:szCs w:val="28"/>
        </w:rPr>
        <w:t xml:space="preserve">В текущем году </w:t>
      </w:r>
      <w:r>
        <w:rPr>
          <w:rFonts w:eastAsia="Calibri"/>
          <w:sz w:val="27"/>
          <w:szCs w:val="27"/>
        </w:rPr>
        <w:t>будут продолжены мероприятия по улучшению материально-технической базы в рамках реализации национального проекта «Здравоохранение». Б</w:t>
      </w:r>
      <w:r>
        <w:rPr>
          <w:rFonts w:eastAsia="Calibri"/>
          <w:sz w:val="27"/>
          <w:szCs w:val="27"/>
        </w:rPr>
        <w:t xml:space="preserve">удет приобретено и смонтировано 6 модульных конструкций фельдшерско-акушерских пунктов. В рамках опережающего развития в 2023 году начнутся работы по монтажу 8 </w:t>
      </w:r>
      <w:proofErr w:type="spellStart"/>
      <w:r>
        <w:rPr>
          <w:rFonts w:eastAsia="Calibri"/>
          <w:sz w:val="27"/>
          <w:szCs w:val="27"/>
        </w:rPr>
        <w:t>ФАПов</w:t>
      </w:r>
      <w:proofErr w:type="spellEnd"/>
      <w:r>
        <w:rPr>
          <w:rFonts w:eastAsia="Calibri"/>
          <w:sz w:val="27"/>
          <w:szCs w:val="27"/>
        </w:rPr>
        <w:t>, ранее запланированных к строительству в 2024-2025 годах. Это позволит создать более досту</w:t>
      </w:r>
      <w:r>
        <w:rPr>
          <w:rFonts w:eastAsia="Calibri"/>
          <w:sz w:val="27"/>
          <w:szCs w:val="27"/>
        </w:rPr>
        <w:t>пные условия получения медицинской помощи для порядка 8 500 жителей сельской местности.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Кроме того, планируется завершить капитальный ремонт на 1 объекте, а также уже начаты капитальные ремонты 2 объектов с завершением в 2024 году. 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В 2023 году продолж</w:t>
      </w:r>
      <w:r>
        <w:rPr>
          <w:rFonts w:eastAsia="Calibri"/>
          <w:sz w:val="27"/>
          <w:szCs w:val="27"/>
        </w:rPr>
        <w:t xml:space="preserve">ится выезд мобильных медицинских бригад в отдаленные населенные пункты. Стоит отметить, что уже стартовала акция «Поезд здоровья». В рамках акции врачи городских медицинских организаций будут осуществлять прием пациентов непосредственно в районах региона. 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На 2023 год запланировано завершение строительства и реконструкции поликлиники в микрорайоне Венеция </w:t>
      </w:r>
      <w:proofErr w:type="gramStart"/>
      <w:r>
        <w:rPr>
          <w:rFonts w:eastAsia="Calibri"/>
          <w:sz w:val="27"/>
          <w:szCs w:val="27"/>
        </w:rPr>
        <w:t>г</w:t>
      </w:r>
      <w:proofErr w:type="gramEnd"/>
      <w:r>
        <w:rPr>
          <w:rFonts w:eastAsia="Calibri"/>
          <w:sz w:val="27"/>
          <w:szCs w:val="27"/>
        </w:rPr>
        <w:t>. Костромы и поликлиники в Нерехте, а также начато строительство амбулаторно-поликлинического отделения в Кологриве и продолжено строительство лечебно-ди</w:t>
      </w:r>
      <w:r>
        <w:rPr>
          <w:rFonts w:eastAsia="Calibri"/>
          <w:sz w:val="27"/>
          <w:szCs w:val="27"/>
        </w:rPr>
        <w:t xml:space="preserve">агностического корпуса </w:t>
      </w:r>
      <w:r>
        <w:rPr>
          <w:sz w:val="28"/>
          <w:szCs w:val="28"/>
        </w:rPr>
        <w:lastRenderedPageBreak/>
        <w:t xml:space="preserve">ОГБУЗ «Костромская областная детская больница» </w:t>
      </w:r>
      <w:r>
        <w:rPr>
          <w:rFonts w:eastAsia="Calibri"/>
          <w:sz w:val="27"/>
          <w:szCs w:val="27"/>
        </w:rPr>
        <w:t xml:space="preserve">с завершением в 2024 году. 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В целях оснащения медицинских организаций первичного звена, сосудистых центров, </w:t>
      </w:r>
      <w:proofErr w:type="spellStart"/>
      <w:r>
        <w:rPr>
          <w:rFonts w:eastAsia="Calibri"/>
          <w:sz w:val="27"/>
          <w:szCs w:val="27"/>
        </w:rPr>
        <w:t>онкодиспансера</w:t>
      </w:r>
      <w:proofErr w:type="spellEnd"/>
      <w:r>
        <w:rPr>
          <w:rFonts w:eastAsia="Calibri"/>
          <w:sz w:val="27"/>
          <w:szCs w:val="27"/>
        </w:rPr>
        <w:t xml:space="preserve"> и детской больницы в 2023 году запланировано приобретение не ме</w:t>
      </w:r>
      <w:r>
        <w:rPr>
          <w:rFonts w:eastAsia="Calibri"/>
          <w:sz w:val="27"/>
          <w:szCs w:val="27"/>
        </w:rPr>
        <w:t>нее 127 единиц оборудования.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Кроме того, на 2023 год запланирована реализация мероприятий, направленных на привлечение медицинских работников в регион, а именно: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обеспечение трудоустройства </w:t>
      </w:r>
      <w:proofErr w:type="spellStart"/>
      <w:r>
        <w:rPr>
          <w:color w:val="000000"/>
          <w:sz w:val="27"/>
          <w:szCs w:val="27"/>
        </w:rPr>
        <w:t>врачей-целевиков</w:t>
      </w:r>
      <w:proofErr w:type="spellEnd"/>
      <w:r>
        <w:rPr>
          <w:color w:val="000000"/>
          <w:sz w:val="27"/>
          <w:szCs w:val="27"/>
        </w:rPr>
        <w:t xml:space="preserve"> в государственные медицинские организации Костр</w:t>
      </w:r>
      <w:r>
        <w:rPr>
          <w:color w:val="000000"/>
          <w:sz w:val="27"/>
          <w:szCs w:val="27"/>
        </w:rPr>
        <w:t>омской области по завершении их обучения в медицинских вузах;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привлечение на работу в сельскую местность по программе «Земский доктор, Земский Фельдшер» не менее 22 медицинских работников;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продолжение работы по заключению целевых договоров (заключение не менее 100 договоров по </w:t>
      </w:r>
      <w:proofErr w:type="spellStart"/>
      <w:r>
        <w:rPr>
          <w:color w:val="000000"/>
          <w:sz w:val="27"/>
          <w:szCs w:val="27"/>
        </w:rPr>
        <w:t>специалитету</w:t>
      </w:r>
      <w:proofErr w:type="spellEnd"/>
      <w:r>
        <w:rPr>
          <w:color w:val="000000"/>
          <w:sz w:val="27"/>
          <w:szCs w:val="27"/>
        </w:rPr>
        <w:t xml:space="preserve"> и 90 по программам ординатуры);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организация в </w:t>
      </w:r>
      <w:proofErr w:type="gramStart"/>
      <w:r>
        <w:rPr>
          <w:color w:val="000000"/>
          <w:sz w:val="27"/>
          <w:szCs w:val="27"/>
        </w:rPr>
        <w:t>Костромском</w:t>
      </w:r>
      <w:proofErr w:type="gramEnd"/>
      <w:r>
        <w:rPr>
          <w:color w:val="000000"/>
          <w:sz w:val="27"/>
          <w:szCs w:val="27"/>
        </w:rPr>
        <w:t xml:space="preserve"> и </w:t>
      </w:r>
      <w:proofErr w:type="spellStart"/>
      <w:r>
        <w:rPr>
          <w:color w:val="000000"/>
          <w:sz w:val="27"/>
          <w:szCs w:val="27"/>
        </w:rPr>
        <w:t>Шарьинском</w:t>
      </w:r>
      <w:proofErr w:type="spellEnd"/>
      <w:r>
        <w:rPr>
          <w:color w:val="000000"/>
          <w:sz w:val="27"/>
          <w:szCs w:val="27"/>
        </w:rPr>
        <w:t xml:space="preserve"> областных медицинских колледжах с 2023-2024 учебного года набора студентов на ц</w:t>
      </w:r>
      <w:r>
        <w:rPr>
          <w:color w:val="000000"/>
          <w:sz w:val="27"/>
          <w:szCs w:val="27"/>
        </w:rPr>
        <w:t>елевые бюджетные места по специальностям «Лечебное дело», «Сестринское дело».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2023 году планируется: 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охватить профилактическими осмотрами порядка 60 % всего населения, в том числе 95% детей;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увеличить охват диспансерным наблюдением пациентов с серде</w:t>
      </w:r>
      <w:r>
        <w:rPr>
          <w:color w:val="000000"/>
          <w:sz w:val="27"/>
          <w:szCs w:val="27"/>
        </w:rPr>
        <w:t>чно-сосудистыми заболеваниями до 70 %, за счет этого снизить летальность от болезней сердечно-сосудистой системы;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провести диспансерное наблюдение и/или лечение не менее 75% пациентов с выявленными онкологическими заболеваниями.</w:t>
      </w: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eastAsia="Calibri"/>
          <w:sz w:val="27"/>
          <w:szCs w:val="27"/>
        </w:rPr>
        <w:t>В результате реализации м</w:t>
      </w:r>
      <w:r>
        <w:rPr>
          <w:rFonts w:eastAsia="Calibri"/>
          <w:sz w:val="27"/>
          <w:szCs w:val="27"/>
        </w:rPr>
        <w:t xml:space="preserve">ероприятий национального проекта планируется увеличение продолжительности жизни до 72,3 </w:t>
      </w:r>
      <w:r>
        <w:rPr>
          <w:rFonts w:eastAsia="Calibri"/>
          <w:sz w:val="27"/>
          <w:szCs w:val="27"/>
        </w:rPr>
        <w:t xml:space="preserve">года (в 2022 году она составила -  69,92 года). </w:t>
      </w:r>
    </w:p>
    <w:p w:rsidR="00B274D2" w:rsidRDefault="00B274D2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Слайд 13</w:t>
      </w:r>
    </w:p>
    <w:p w:rsidR="00B274D2" w:rsidRDefault="00B274D2">
      <w:pPr>
        <w:pBdr>
          <w:bottom w:val="single" w:sz="6" w:space="31" w:color="FFFFFF"/>
        </w:pBdr>
        <w:ind w:firstLine="567"/>
        <w:contextualSpacing/>
        <w:jc w:val="both"/>
        <w:rPr>
          <w:b/>
          <w:sz w:val="28"/>
          <w:szCs w:val="28"/>
        </w:rPr>
      </w:pP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в проект протокольных поручений на слайде.</w:t>
      </w:r>
    </w:p>
    <w:p w:rsidR="00B274D2" w:rsidRDefault="00B274D2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14</w:t>
      </w:r>
    </w:p>
    <w:p w:rsidR="00B274D2" w:rsidRDefault="00B274D2">
      <w:pPr>
        <w:pBdr>
          <w:bottom w:val="single" w:sz="6" w:space="31" w:color="FFFFFF"/>
        </w:pBdr>
        <w:ind w:firstLine="567"/>
        <w:contextualSpacing/>
        <w:jc w:val="both"/>
        <w:rPr>
          <w:b/>
          <w:sz w:val="28"/>
          <w:szCs w:val="28"/>
        </w:rPr>
      </w:pPr>
    </w:p>
    <w:p w:rsidR="00B274D2" w:rsidRDefault="00A241D1">
      <w:pPr>
        <w:pBdr>
          <w:bottom w:val="single" w:sz="6" w:space="31" w:color="FFFFFF"/>
        </w:pBd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Спасибо за внимание.</w:t>
      </w:r>
    </w:p>
    <w:p w:rsidR="00B274D2" w:rsidRDefault="00A241D1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департамен</w:t>
      </w:r>
      <w:r>
        <w:rPr>
          <w:sz w:val="28"/>
          <w:szCs w:val="28"/>
        </w:rPr>
        <w:t xml:space="preserve">та здравоохранения </w:t>
      </w:r>
    </w:p>
    <w:p w:rsidR="00B274D2" w:rsidRDefault="00A241D1">
      <w:pPr>
        <w:jc w:val="both"/>
        <w:rPr>
          <w:sz w:val="28"/>
          <w:szCs w:val="28"/>
        </w:rPr>
      </w:pPr>
      <w:r>
        <w:rPr>
          <w:sz w:val="28"/>
          <w:szCs w:val="28"/>
        </w:rPr>
        <w:t>Костромской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Н.В. Гирин</w:t>
      </w:r>
    </w:p>
    <w:p w:rsidR="00B274D2" w:rsidRDefault="00B274D2">
      <w:pPr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A241D1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губернатора </w:t>
      </w:r>
    </w:p>
    <w:p w:rsidR="00B274D2" w:rsidRDefault="00A241D1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Костромской области                                                                      Е.В. </w:t>
      </w:r>
      <w:proofErr w:type="spellStart"/>
      <w:r>
        <w:rPr>
          <w:sz w:val="28"/>
          <w:szCs w:val="28"/>
        </w:rPr>
        <w:t>Журина</w:t>
      </w:r>
      <w:proofErr w:type="spellEnd"/>
    </w:p>
    <w:p w:rsidR="00B274D2" w:rsidRDefault="00A241D1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«___» мая 2023 года</w:t>
      </w: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A241D1">
      <w:pPr>
        <w:tabs>
          <w:tab w:val="left" w:pos="993"/>
        </w:tabs>
        <w:jc w:val="both"/>
        <w:rPr>
          <w:color w:val="FFFFFF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Директор Департамента </w:t>
      </w: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  <w:rPr>
          <w:sz w:val="28"/>
          <w:szCs w:val="28"/>
        </w:rPr>
      </w:pPr>
    </w:p>
    <w:p w:rsidR="00B274D2" w:rsidRDefault="00B274D2">
      <w:pPr>
        <w:tabs>
          <w:tab w:val="left" w:pos="993"/>
        </w:tabs>
        <w:jc w:val="both"/>
      </w:pPr>
    </w:p>
    <w:p w:rsidR="00B274D2" w:rsidRDefault="00B274D2">
      <w:pPr>
        <w:tabs>
          <w:tab w:val="left" w:pos="993"/>
        </w:tabs>
        <w:jc w:val="both"/>
      </w:pPr>
    </w:p>
    <w:p w:rsidR="00B274D2" w:rsidRDefault="00B274D2">
      <w:pPr>
        <w:tabs>
          <w:tab w:val="left" w:pos="993"/>
        </w:tabs>
        <w:jc w:val="both"/>
      </w:pPr>
    </w:p>
    <w:p w:rsidR="00B274D2" w:rsidRDefault="00B274D2">
      <w:pPr>
        <w:tabs>
          <w:tab w:val="left" w:pos="993"/>
        </w:tabs>
        <w:jc w:val="both"/>
      </w:pPr>
    </w:p>
    <w:p w:rsidR="00B274D2" w:rsidRDefault="00B274D2">
      <w:pPr>
        <w:tabs>
          <w:tab w:val="left" w:pos="993"/>
        </w:tabs>
        <w:jc w:val="both"/>
      </w:pPr>
    </w:p>
    <w:p w:rsidR="00B274D2" w:rsidRDefault="00B274D2">
      <w:pPr>
        <w:tabs>
          <w:tab w:val="left" w:pos="993"/>
        </w:tabs>
        <w:jc w:val="both"/>
      </w:pPr>
    </w:p>
    <w:p w:rsidR="00B274D2" w:rsidRDefault="00B274D2">
      <w:pPr>
        <w:tabs>
          <w:tab w:val="left" w:pos="993"/>
        </w:tabs>
        <w:jc w:val="both"/>
      </w:pPr>
    </w:p>
    <w:p w:rsidR="00B274D2" w:rsidRDefault="00B274D2">
      <w:pPr>
        <w:tabs>
          <w:tab w:val="left" w:pos="993"/>
        </w:tabs>
        <w:jc w:val="both"/>
      </w:pPr>
    </w:p>
    <w:p w:rsidR="00B274D2" w:rsidRDefault="00B274D2">
      <w:pPr>
        <w:tabs>
          <w:tab w:val="left" w:pos="993"/>
        </w:tabs>
        <w:jc w:val="both"/>
      </w:pPr>
    </w:p>
    <w:p w:rsidR="00B274D2" w:rsidRDefault="00B274D2">
      <w:pPr>
        <w:tabs>
          <w:tab w:val="left" w:pos="993"/>
        </w:tabs>
        <w:jc w:val="both"/>
      </w:pPr>
    </w:p>
    <w:p w:rsidR="00B274D2" w:rsidRDefault="00B274D2">
      <w:pPr>
        <w:tabs>
          <w:tab w:val="left" w:pos="993"/>
        </w:tabs>
        <w:jc w:val="both"/>
      </w:pPr>
    </w:p>
    <w:p w:rsidR="00B274D2" w:rsidRDefault="00B274D2">
      <w:pPr>
        <w:tabs>
          <w:tab w:val="left" w:pos="993"/>
        </w:tabs>
        <w:jc w:val="both"/>
      </w:pPr>
    </w:p>
    <w:p w:rsidR="00B274D2" w:rsidRDefault="00B274D2">
      <w:pPr>
        <w:tabs>
          <w:tab w:val="left" w:pos="993"/>
        </w:tabs>
        <w:jc w:val="both"/>
      </w:pPr>
    </w:p>
    <w:p w:rsidR="00B274D2" w:rsidRDefault="00B274D2">
      <w:pPr>
        <w:tabs>
          <w:tab w:val="left" w:pos="993"/>
        </w:tabs>
        <w:jc w:val="both"/>
      </w:pPr>
    </w:p>
    <w:p w:rsidR="00B274D2" w:rsidRDefault="00B274D2">
      <w:pPr>
        <w:tabs>
          <w:tab w:val="left" w:pos="993"/>
        </w:tabs>
        <w:jc w:val="both"/>
      </w:pPr>
    </w:p>
    <w:p w:rsidR="00B274D2" w:rsidRDefault="00B274D2">
      <w:pPr>
        <w:tabs>
          <w:tab w:val="left" w:pos="993"/>
        </w:tabs>
        <w:jc w:val="both"/>
      </w:pPr>
    </w:p>
    <w:p w:rsidR="00B274D2" w:rsidRDefault="00B274D2">
      <w:pPr>
        <w:tabs>
          <w:tab w:val="left" w:pos="993"/>
        </w:tabs>
        <w:jc w:val="both"/>
      </w:pPr>
    </w:p>
    <w:p w:rsidR="00B274D2" w:rsidRDefault="00B274D2">
      <w:pPr>
        <w:tabs>
          <w:tab w:val="left" w:pos="993"/>
        </w:tabs>
        <w:jc w:val="both"/>
      </w:pPr>
    </w:p>
    <w:p w:rsidR="00B274D2" w:rsidRDefault="00A241D1">
      <w:pPr>
        <w:tabs>
          <w:tab w:val="left" w:pos="993"/>
        </w:tabs>
        <w:jc w:val="both"/>
        <w:rPr>
          <w:sz w:val="20"/>
          <w:szCs w:val="20"/>
        </w:rPr>
      </w:pPr>
      <w:r>
        <w:rPr>
          <w:sz w:val="20"/>
          <w:szCs w:val="20"/>
        </w:rPr>
        <w:t>Кабанова Ольга Валерьевна,</w:t>
      </w:r>
    </w:p>
    <w:p w:rsidR="00B274D2" w:rsidRDefault="00A241D1">
      <w:pPr>
        <w:jc w:val="both"/>
      </w:pPr>
      <w:r>
        <w:rPr>
          <w:sz w:val="20"/>
          <w:szCs w:val="20"/>
        </w:rPr>
        <w:t>8 (4942) 31-47-77</w:t>
      </w:r>
    </w:p>
    <w:sectPr w:rsidR="00B274D2" w:rsidSect="00B27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4D2" w:rsidRDefault="00B274D2" w:rsidP="00B274D2">
      <w:r>
        <w:separator/>
      </w:r>
    </w:p>
  </w:endnote>
  <w:endnote w:type="continuationSeparator" w:id="0">
    <w:p w:rsidR="00B274D2" w:rsidRDefault="00B274D2" w:rsidP="00B27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4D2" w:rsidRDefault="00A241D1">
      <w:r>
        <w:separator/>
      </w:r>
    </w:p>
  </w:footnote>
  <w:footnote w:type="continuationSeparator" w:id="0">
    <w:p w:rsidR="00B274D2" w:rsidRDefault="00A241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D93"/>
    <w:multiLevelType w:val="hybridMultilevel"/>
    <w:tmpl w:val="DFE4B8E2"/>
    <w:lvl w:ilvl="0" w:tplc="32A8C154">
      <w:start w:val="1"/>
      <w:numFmt w:val="decimal"/>
      <w:lvlText w:val="%1)"/>
      <w:lvlJc w:val="left"/>
      <w:pPr>
        <w:ind w:left="1494" w:hanging="360"/>
      </w:pPr>
      <w:rPr>
        <w:rFonts w:eastAsia="Calibri" w:hint="default"/>
      </w:rPr>
    </w:lvl>
    <w:lvl w:ilvl="1" w:tplc="5602E16A">
      <w:start w:val="1"/>
      <w:numFmt w:val="lowerLetter"/>
      <w:lvlText w:val="%2."/>
      <w:lvlJc w:val="left"/>
      <w:pPr>
        <w:ind w:left="2214" w:hanging="360"/>
      </w:pPr>
    </w:lvl>
    <w:lvl w:ilvl="2" w:tplc="2F6CB8D8">
      <w:start w:val="1"/>
      <w:numFmt w:val="lowerRoman"/>
      <w:lvlText w:val="%3."/>
      <w:lvlJc w:val="right"/>
      <w:pPr>
        <w:ind w:left="2934" w:hanging="180"/>
      </w:pPr>
    </w:lvl>
    <w:lvl w:ilvl="3" w:tplc="E8D4A4DE">
      <w:start w:val="1"/>
      <w:numFmt w:val="decimal"/>
      <w:lvlText w:val="%4."/>
      <w:lvlJc w:val="left"/>
      <w:pPr>
        <w:ind w:left="3654" w:hanging="360"/>
      </w:pPr>
    </w:lvl>
    <w:lvl w:ilvl="4" w:tplc="61DCAB78">
      <w:start w:val="1"/>
      <w:numFmt w:val="lowerLetter"/>
      <w:lvlText w:val="%5."/>
      <w:lvlJc w:val="left"/>
      <w:pPr>
        <w:ind w:left="4374" w:hanging="360"/>
      </w:pPr>
    </w:lvl>
    <w:lvl w:ilvl="5" w:tplc="B27E38F8">
      <w:start w:val="1"/>
      <w:numFmt w:val="lowerRoman"/>
      <w:lvlText w:val="%6."/>
      <w:lvlJc w:val="right"/>
      <w:pPr>
        <w:ind w:left="5094" w:hanging="180"/>
      </w:pPr>
    </w:lvl>
    <w:lvl w:ilvl="6" w:tplc="FF1A3700">
      <w:start w:val="1"/>
      <w:numFmt w:val="decimal"/>
      <w:lvlText w:val="%7."/>
      <w:lvlJc w:val="left"/>
      <w:pPr>
        <w:ind w:left="5814" w:hanging="360"/>
      </w:pPr>
    </w:lvl>
    <w:lvl w:ilvl="7" w:tplc="58F88D86">
      <w:start w:val="1"/>
      <w:numFmt w:val="lowerLetter"/>
      <w:lvlText w:val="%8."/>
      <w:lvlJc w:val="left"/>
      <w:pPr>
        <w:ind w:left="6534" w:hanging="360"/>
      </w:pPr>
    </w:lvl>
    <w:lvl w:ilvl="8" w:tplc="DCB222AA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15267925"/>
    <w:multiLevelType w:val="hybridMultilevel"/>
    <w:tmpl w:val="BEF2D0C8"/>
    <w:lvl w:ilvl="0" w:tplc="0F4AF6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790DD9A">
      <w:start w:val="1"/>
      <w:numFmt w:val="lowerLetter"/>
      <w:lvlText w:val="%2."/>
      <w:lvlJc w:val="left"/>
      <w:pPr>
        <w:ind w:left="1440" w:hanging="360"/>
      </w:pPr>
    </w:lvl>
    <w:lvl w:ilvl="2" w:tplc="0542121C">
      <w:start w:val="1"/>
      <w:numFmt w:val="lowerRoman"/>
      <w:lvlText w:val="%3."/>
      <w:lvlJc w:val="right"/>
      <w:pPr>
        <w:ind w:left="2160" w:hanging="180"/>
      </w:pPr>
    </w:lvl>
    <w:lvl w:ilvl="3" w:tplc="11B22958">
      <w:start w:val="1"/>
      <w:numFmt w:val="decimal"/>
      <w:lvlText w:val="%4."/>
      <w:lvlJc w:val="left"/>
      <w:pPr>
        <w:ind w:left="2880" w:hanging="360"/>
      </w:pPr>
    </w:lvl>
    <w:lvl w:ilvl="4" w:tplc="62049F88">
      <w:start w:val="1"/>
      <w:numFmt w:val="lowerLetter"/>
      <w:lvlText w:val="%5."/>
      <w:lvlJc w:val="left"/>
      <w:pPr>
        <w:ind w:left="3600" w:hanging="360"/>
      </w:pPr>
    </w:lvl>
    <w:lvl w:ilvl="5" w:tplc="926498CC">
      <w:start w:val="1"/>
      <w:numFmt w:val="lowerRoman"/>
      <w:lvlText w:val="%6."/>
      <w:lvlJc w:val="right"/>
      <w:pPr>
        <w:ind w:left="4320" w:hanging="180"/>
      </w:pPr>
    </w:lvl>
    <w:lvl w:ilvl="6" w:tplc="429A9E50">
      <w:start w:val="1"/>
      <w:numFmt w:val="decimal"/>
      <w:lvlText w:val="%7."/>
      <w:lvlJc w:val="left"/>
      <w:pPr>
        <w:ind w:left="5040" w:hanging="360"/>
      </w:pPr>
    </w:lvl>
    <w:lvl w:ilvl="7" w:tplc="F5241A4A">
      <w:start w:val="1"/>
      <w:numFmt w:val="lowerLetter"/>
      <w:lvlText w:val="%8."/>
      <w:lvlJc w:val="left"/>
      <w:pPr>
        <w:ind w:left="5760" w:hanging="360"/>
      </w:pPr>
    </w:lvl>
    <w:lvl w:ilvl="8" w:tplc="E5F47BB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E7CEE"/>
    <w:multiLevelType w:val="hybridMultilevel"/>
    <w:tmpl w:val="084817CE"/>
    <w:lvl w:ilvl="0" w:tplc="B6600CF6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  <w:color w:val="000000" w:themeColor="text1"/>
      </w:rPr>
    </w:lvl>
    <w:lvl w:ilvl="1" w:tplc="811804F4">
      <w:start w:val="1"/>
      <w:numFmt w:val="lowerLetter"/>
      <w:lvlText w:val="%2."/>
      <w:lvlJc w:val="left"/>
      <w:pPr>
        <w:ind w:left="1440" w:hanging="360"/>
      </w:pPr>
    </w:lvl>
    <w:lvl w:ilvl="2" w:tplc="6BA28C78">
      <w:start w:val="1"/>
      <w:numFmt w:val="lowerRoman"/>
      <w:lvlText w:val="%3."/>
      <w:lvlJc w:val="right"/>
      <w:pPr>
        <w:ind w:left="2160" w:hanging="180"/>
      </w:pPr>
    </w:lvl>
    <w:lvl w:ilvl="3" w:tplc="50449F04">
      <w:start w:val="1"/>
      <w:numFmt w:val="decimal"/>
      <w:lvlText w:val="%4."/>
      <w:lvlJc w:val="left"/>
      <w:pPr>
        <w:ind w:left="2880" w:hanging="360"/>
      </w:pPr>
    </w:lvl>
    <w:lvl w:ilvl="4" w:tplc="05CA952E">
      <w:start w:val="1"/>
      <w:numFmt w:val="lowerLetter"/>
      <w:lvlText w:val="%5."/>
      <w:lvlJc w:val="left"/>
      <w:pPr>
        <w:ind w:left="3600" w:hanging="360"/>
      </w:pPr>
    </w:lvl>
    <w:lvl w:ilvl="5" w:tplc="9F46DF2A">
      <w:start w:val="1"/>
      <w:numFmt w:val="lowerRoman"/>
      <w:lvlText w:val="%6."/>
      <w:lvlJc w:val="right"/>
      <w:pPr>
        <w:ind w:left="4320" w:hanging="180"/>
      </w:pPr>
    </w:lvl>
    <w:lvl w:ilvl="6" w:tplc="E09C45F8">
      <w:start w:val="1"/>
      <w:numFmt w:val="decimal"/>
      <w:lvlText w:val="%7."/>
      <w:lvlJc w:val="left"/>
      <w:pPr>
        <w:ind w:left="5040" w:hanging="360"/>
      </w:pPr>
    </w:lvl>
    <w:lvl w:ilvl="7" w:tplc="A3547C1E">
      <w:start w:val="1"/>
      <w:numFmt w:val="lowerLetter"/>
      <w:lvlText w:val="%8."/>
      <w:lvlJc w:val="left"/>
      <w:pPr>
        <w:ind w:left="5760" w:hanging="360"/>
      </w:pPr>
    </w:lvl>
    <w:lvl w:ilvl="8" w:tplc="1C4E339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B02E2"/>
    <w:multiLevelType w:val="hybridMultilevel"/>
    <w:tmpl w:val="A3545518"/>
    <w:lvl w:ilvl="0" w:tplc="E21CC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C47B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8AB6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82E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5E68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2A74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9296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18A7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4CAD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A16A00"/>
    <w:multiLevelType w:val="hybridMultilevel"/>
    <w:tmpl w:val="BF80111E"/>
    <w:lvl w:ilvl="0" w:tplc="FC004B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DAF2F8">
      <w:start w:val="20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BC848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5A86C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2E255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E4D83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906B2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66965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2289C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E434A79"/>
    <w:multiLevelType w:val="hybridMultilevel"/>
    <w:tmpl w:val="82C40A66"/>
    <w:lvl w:ilvl="0" w:tplc="49689636">
      <w:start w:val="2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3CE6C340">
      <w:start w:val="1"/>
      <w:numFmt w:val="lowerLetter"/>
      <w:lvlText w:val="%2."/>
      <w:lvlJc w:val="left"/>
      <w:pPr>
        <w:ind w:left="1800" w:hanging="360"/>
      </w:pPr>
    </w:lvl>
    <w:lvl w:ilvl="2" w:tplc="EE3C05F4">
      <w:start w:val="1"/>
      <w:numFmt w:val="lowerRoman"/>
      <w:lvlText w:val="%3."/>
      <w:lvlJc w:val="right"/>
      <w:pPr>
        <w:ind w:left="2520" w:hanging="180"/>
      </w:pPr>
    </w:lvl>
    <w:lvl w:ilvl="3" w:tplc="9BE8956E">
      <w:start w:val="1"/>
      <w:numFmt w:val="decimal"/>
      <w:lvlText w:val="%4."/>
      <w:lvlJc w:val="left"/>
      <w:pPr>
        <w:ind w:left="3240" w:hanging="360"/>
      </w:pPr>
    </w:lvl>
    <w:lvl w:ilvl="4" w:tplc="1BAE59F6">
      <w:start w:val="1"/>
      <w:numFmt w:val="lowerLetter"/>
      <w:lvlText w:val="%5."/>
      <w:lvlJc w:val="left"/>
      <w:pPr>
        <w:ind w:left="3960" w:hanging="360"/>
      </w:pPr>
    </w:lvl>
    <w:lvl w:ilvl="5" w:tplc="85F8F70A">
      <w:start w:val="1"/>
      <w:numFmt w:val="lowerRoman"/>
      <w:lvlText w:val="%6."/>
      <w:lvlJc w:val="right"/>
      <w:pPr>
        <w:ind w:left="4680" w:hanging="180"/>
      </w:pPr>
    </w:lvl>
    <w:lvl w:ilvl="6" w:tplc="FB742E5C">
      <w:start w:val="1"/>
      <w:numFmt w:val="decimal"/>
      <w:lvlText w:val="%7."/>
      <w:lvlJc w:val="left"/>
      <w:pPr>
        <w:ind w:left="5400" w:hanging="360"/>
      </w:pPr>
    </w:lvl>
    <w:lvl w:ilvl="7" w:tplc="D3D8B016">
      <w:start w:val="1"/>
      <w:numFmt w:val="lowerLetter"/>
      <w:lvlText w:val="%8."/>
      <w:lvlJc w:val="left"/>
      <w:pPr>
        <w:ind w:left="6120" w:hanging="360"/>
      </w:pPr>
    </w:lvl>
    <w:lvl w:ilvl="8" w:tplc="B76EAE3E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80413FF"/>
    <w:multiLevelType w:val="hybridMultilevel"/>
    <w:tmpl w:val="AD6C75AC"/>
    <w:lvl w:ilvl="0" w:tplc="C02CD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362A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E030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C6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BA98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D499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84A0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1C52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74EB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4D2"/>
    <w:rsid w:val="00A241D1"/>
    <w:rsid w:val="00B27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274D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274D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274D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274D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274D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274D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274D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274D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274D2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B274D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274D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274D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274D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274D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274D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274D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274D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274D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274D2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274D2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274D2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274D2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B274D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274D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274D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274D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274D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274D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B274D2"/>
  </w:style>
  <w:style w:type="paragraph" w:customStyle="1" w:styleId="Footer">
    <w:name w:val="Footer"/>
    <w:basedOn w:val="a"/>
    <w:link w:val="CaptionChar"/>
    <w:uiPriority w:val="99"/>
    <w:unhideWhenUsed/>
    <w:rsid w:val="00B274D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B274D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274D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274D2"/>
  </w:style>
  <w:style w:type="table" w:styleId="aa">
    <w:name w:val="Table Grid"/>
    <w:basedOn w:val="a1"/>
    <w:uiPriority w:val="59"/>
    <w:rsid w:val="00B274D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274D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274D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274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274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274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274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274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274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274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274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274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274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274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274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274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274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274D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274D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B274D2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B274D2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274D2"/>
    <w:rPr>
      <w:sz w:val="18"/>
    </w:rPr>
  </w:style>
  <w:style w:type="character" w:styleId="ae">
    <w:name w:val="footnote reference"/>
    <w:basedOn w:val="a0"/>
    <w:uiPriority w:val="99"/>
    <w:unhideWhenUsed/>
    <w:rsid w:val="00B274D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274D2"/>
    <w:pPr>
      <w:spacing w:after="57"/>
    </w:pPr>
  </w:style>
  <w:style w:type="paragraph" w:styleId="21">
    <w:name w:val="toc 2"/>
    <w:basedOn w:val="a"/>
    <w:next w:val="a"/>
    <w:uiPriority w:val="39"/>
    <w:unhideWhenUsed/>
    <w:rsid w:val="00B274D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274D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274D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274D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274D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274D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274D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274D2"/>
    <w:pPr>
      <w:spacing w:after="57"/>
      <w:ind w:left="2268"/>
    </w:pPr>
  </w:style>
  <w:style w:type="paragraph" w:styleId="af">
    <w:name w:val="TOC Heading"/>
    <w:uiPriority w:val="39"/>
    <w:unhideWhenUsed/>
    <w:rsid w:val="00B274D2"/>
  </w:style>
  <w:style w:type="paragraph" w:customStyle="1" w:styleId="Style1">
    <w:name w:val="Style1"/>
    <w:basedOn w:val="a"/>
    <w:uiPriority w:val="99"/>
    <w:rsid w:val="00B274D2"/>
    <w:pPr>
      <w:spacing w:line="319" w:lineRule="exact"/>
      <w:jc w:val="both"/>
    </w:pPr>
  </w:style>
  <w:style w:type="character" w:customStyle="1" w:styleId="FontStyle12">
    <w:name w:val="Font Style12"/>
    <w:basedOn w:val="a0"/>
    <w:uiPriority w:val="99"/>
    <w:rsid w:val="00B274D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">
    <w:name w:val="Font Style11"/>
    <w:basedOn w:val="a0"/>
    <w:uiPriority w:val="99"/>
    <w:rsid w:val="00B274D2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B274D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B274D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1">
    <w:name w:val="Normal (Web)"/>
    <w:basedOn w:val="a"/>
    <w:uiPriority w:val="99"/>
    <w:unhideWhenUsed/>
    <w:rsid w:val="00B274D2"/>
    <w:pPr>
      <w:spacing w:before="100" w:beforeAutospacing="1" w:after="100" w:afterAutospacing="1"/>
    </w:pPr>
    <w:rPr>
      <w:rFonts w:eastAsia="Calibri"/>
    </w:rPr>
  </w:style>
  <w:style w:type="character" w:customStyle="1" w:styleId="22">
    <w:name w:val="Основной текст (2)_"/>
    <w:basedOn w:val="a0"/>
    <w:link w:val="23"/>
    <w:rsid w:val="00B274D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274D2"/>
    <w:pPr>
      <w:widowControl w:val="0"/>
      <w:shd w:val="clear" w:color="auto" w:fill="FFFFFF"/>
      <w:spacing w:line="295" w:lineRule="exact"/>
      <w:jc w:val="center"/>
    </w:pPr>
    <w:rPr>
      <w:sz w:val="28"/>
      <w:szCs w:val="28"/>
      <w:lang w:eastAsia="en-US"/>
    </w:rPr>
  </w:style>
  <w:style w:type="character" w:customStyle="1" w:styleId="212pt">
    <w:name w:val="Основной текст (2) + 12 pt;Курсив"/>
    <w:basedOn w:val="22"/>
    <w:rsid w:val="00B274D2"/>
    <w:rPr>
      <w:b w:val="0"/>
      <w:bCs w:val="0"/>
      <w:i/>
      <w:iCs/>
      <w:smallCaps w:val="0"/>
      <w:strike w:val="0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customStyle="1" w:styleId="24pt">
    <w:name w:val="Основной текст (2) + 4 pt"/>
    <w:basedOn w:val="22"/>
    <w:rsid w:val="00B274D2"/>
    <w:rPr>
      <w:b w:val="0"/>
      <w:bCs w:val="0"/>
      <w:i w:val="0"/>
      <w:iCs w:val="0"/>
      <w:smallCaps w:val="0"/>
      <w:strike w:val="0"/>
      <w:color w:val="000000"/>
      <w:spacing w:val="0"/>
      <w:position w:val="0"/>
      <w:sz w:val="8"/>
      <w:szCs w:val="8"/>
      <w:u w:val="none"/>
      <w:lang w:val="ru-RU" w:eastAsia="ru-RU" w:bidi="ru-RU"/>
    </w:rPr>
  </w:style>
  <w:style w:type="paragraph" w:customStyle="1" w:styleId="ConsPlusNormal">
    <w:name w:val="ConsPlusNormal"/>
    <w:link w:val="ConsPlusNormal0"/>
    <w:qFormat/>
    <w:rsid w:val="00B274D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B274D2"/>
    <w:rPr>
      <w:rFonts w:ascii="Arial" w:eastAsia="Times New Roman" w:hAnsi="Arial" w:cs="Times New Roman"/>
      <w:sz w:val="24"/>
      <w:szCs w:val="24"/>
      <w:shd w:val="nil"/>
    </w:rPr>
  </w:style>
  <w:style w:type="paragraph" w:customStyle="1" w:styleId="TableParagraph">
    <w:name w:val="Table Paragraph"/>
    <w:basedOn w:val="a"/>
    <w:rsid w:val="00B274D2"/>
    <w:pPr>
      <w:widowControl w:val="0"/>
    </w:pPr>
    <w:rPr>
      <w:sz w:val="22"/>
      <w:szCs w:val="22"/>
      <w:lang w:eastAsia="en-US" w:bidi="ru-RU"/>
    </w:rPr>
  </w:style>
  <w:style w:type="paragraph" w:styleId="af2">
    <w:name w:val="Balloon Text"/>
    <w:basedOn w:val="a"/>
    <w:link w:val="af3"/>
    <w:uiPriority w:val="99"/>
    <w:semiHidden/>
    <w:unhideWhenUsed/>
    <w:rsid w:val="00B274D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274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1pt">
    <w:name w:val="Основной текст (2) + 11 pt"/>
    <w:rsid w:val="00B274D2"/>
    <w:rPr>
      <w:rFonts w:ascii="Times New Roman" w:eastAsia="Times New Roman" w:hAnsi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2735</Words>
  <Characters>15593</Characters>
  <Application>Microsoft Office Word</Application>
  <DocSecurity>0</DocSecurity>
  <Lines>129</Lines>
  <Paragraphs>36</Paragraphs>
  <ScaleCrop>false</ScaleCrop>
  <Company/>
  <LinksUpToDate>false</LinksUpToDate>
  <CharactersWithSpaces>18292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velikayaem</dc:creator>
  <cp:lastModifiedBy>velikayaem</cp:lastModifiedBy>
  <cp:revision>6</cp:revision>
  <dcterms:created xsi:type="dcterms:W3CDTF">2023-05-19T13:10:00Z</dcterms:created>
  <dcterms:modified xsi:type="dcterms:W3CDTF">2023-05-19T15:53:00Z</dcterms:modified>
</cp:coreProperties>
</file>